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523869440"/>
        <w:docPartObj>
          <w:docPartGallery w:val="Cover Pages"/>
          <w:docPartUnique/>
        </w:docPartObj>
      </w:sdtPr>
      <w:sdtEndPr>
        <w:rPr>
          <w:rFonts w:eastAsia="Batang" w:cs="Times New Roman"/>
          <w:b/>
          <w:sz w:val="28"/>
          <w:szCs w:val="28"/>
          <w:lang w:eastAsia="ko-KR"/>
        </w:rPr>
      </w:sdtEndPr>
      <w:sdtContent>
        <w:p w:rsidR="00267F77" w:rsidRDefault="0053314D">
          <w:pPr>
            <w:pStyle w:val="NoSpacing"/>
            <w:rPr>
              <w:rFonts w:asciiTheme="majorHAnsi" w:eastAsiaTheme="majorEastAsia" w:hAnsiTheme="majorHAnsi" w:cstheme="majorBidi"/>
              <w:sz w:val="72"/>
              <w:szCs w:val="72"/>
            </w:rPr>
          </w:pPr>
          <w:r w:rsidRPr="0053314D">
            <w:rPr>
              <w:rFonts w:eastAsiaTheme="majorEastAsia" w:cstheme="majorBidi"/>
              <w:noProof/>
              <w:lang w:eastAsia="zh-TW"/>
            </w:rPr>
            <w:pict>
              <v:rect id="_x0000_s1044"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f79646 [3209]" strokecolor="#f2f2f2 [3041]" strokeweight="3pt">
                <v:shadow on="t" type="perspective" color="#974706 [1609]" opacity=".5" offset="1pt" offset2="-1pt"/>
                <w10:wrap anchorx="page" anchory="page"/>
              </v:rect>
            </w:pict>
          </w:r>
          <w:r w:rsidRPr="0053314D">
            <w:rPr>
              <w:rFonts w:eastAsiaTheme="majorEastAsia" w:cstheme="majorBidi"/>
              <w:noProof/>
              <w:lang w:eastAsia="zh-TW"/>
            </w:rPr>
            <w:pict>
              <v:rect id="_x0000_s1047"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53314D">
            <w:rPr>
              <w:rFonts w:eastAsiaTheme="majorEastAsia" w:cstheme="majorBidi"/>
              <w:noProof/>
              <w:lang w:eastAsia="zh-TW"/>
            </w:rPr>
            <w:pict>
              <v:rect id="_x0000_s1046"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53314D">
            <w:rPr>
              <w:rFonts w:eastAsiaTheme="majorEastAsia" w:cstheme="majorBidi"/>
              <w:noProof/>
              <w:lang w:eastAsia="zh-TW"/>
            </w:rPr>
            <w:pict>
              <v:rect id="_x0000_s1045"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f79646 [3209]" strokecolor="#f2f2f2 [3041]" strokeweight="3pt">
                <v:shadow on="t" type="perspective" color="#974706 [1609]" opacity=".5" offset="1pt" offset2="-1pt"/>
                <w10:wrap anchorx="page" anchory="margin"/>
              </v:rect>
            </w:pict>
          </w:r>
        </w:p>
        <w:sdt>
          <w:sdtPr>
            <w:rPr>
              <w:rFonts w:asciiTheme="majorHAnsi" w:eastAsiaTheme="majorEastAsia" w:hAnsiTheme="majorHAnsi" w:cstheme="majorBidi"/>
              <w:sz w:val="48"/>
              <w:szCs w:val="48"/>
            </w:rPr>
            <w:alias w:val="Title"/>
            <w:id w:val="14700071"/>
            <w:placeholder>
              <w:docPart w:val="9FCF645DE83641C4921C6218DBC15A9F"/>
            </w:placeholder>
            <w:dataBinding w:prefixMappings="xmlns:ns0='http://schemas.openxmlformats.org/package/2006/metadata/core-properties' xmlns:ns1='http://purl.org/dc/elements/1.1/'" w:xpath="/ns0:coreProperties[1]/ns1:title[1]" w:storeItemID="{6C3C8BC8-F283-45AE-878A-BAB7291924A1}"/>
            <w:text/>
          </w:sdtPr>
          <w:sdtContent>
            <w:p w:rsidR="00267F77" w:rsidRPr="00023EDB" w:rsidRDefault="00267F77" w:rsidP="00267F77">
              <w:pPr>
                <w:pStyle w:val="NoSpacing"/>
                <w:jc w:val="center"/>
                <w:rPr>
                  <w:rFonts w:asciiTheme="majorHAnsi" w:eastAsiaTheme="majorEastAsia" w:hAnsiTheme="majorHAnsi" w:cstheme="majorBidi"/>
                  <w:sz w:val="48"/>
                  <w:szCs w:val="48"/>
                </w:rPr>
              </w:pPr>
              <w:r w:rsidRPr="00023EDB">
                <w:rPr>
                  <w:rFonts w:asciiTheme="majorHAnsi" w:eastAsiaTheme="majorEastAsia" w:hAnsiTheme="majorHAnsi" w:cstheme="majorBidi"/>
                  <w:sz w:val="48"/>
                  <w:szCs w:val="48"/>
                </w:rPr>
                <w:t>MODEL SISTEM RESPONSIBILITAS DAN AKUNTABILITAS</w:t>
              </w:r>
            </w:p>
          </w:sdtContent>
        </w:sdt>
        <w:sdt>
          <w:sdtPr>
            <w:rPr>
              <w:rFonts w:asciiTheme="majorHAnsi" w:eastAsiaTheme="majorEastAsia" w:hAnsiTheme="majorHAnsi" w:cstheme="majorBidi"/>
              <w:sz w:val="72"/>
              <w:szCs w:val="72"/>
            </w:rPr>
            <w:alias w:val="Subtitle"/>
            <w:id w:val="14700077"/>
            <w:placeholder>
              <w:docPart w:val="56EEBE476FB34753BD6F5F3CE5155266"/>
            </w:placeholder>
            <w:dataBinding w:prefixMappings="xmlns:ns0='http://schemas.openxmlformats.org/package/2006/metadata/core-properties' xmlns:ns1='http://purl.org/dc/elements/1.1/'" w:xpath="/ns0:coreProperties[1]/ns1:subject[1]" w:storeItemID="{6C3C8BC8-F283-45AE-878A-BAB7291924A1}"/>
            <w:text/>
          </w:sdtPr>
          <w:sdtContent>
            <w:p w:rsidR="00267F77" w:rsidRPr="00023EDB" w:rsidRDefault="00023EDB" w:rsidP="00023EDB">
              <w:pPr>
                <w:pStyle w:val="NoSpacing"/>
                <w:jc w:val="center"/>
                <w:rPr>
                  <w:rFonts w:asciiTheme="majorHAnsi" w:eastAsiaTheme="majorEastAsia" w:hAnsiTheme="majorHAnsi" w:cstheme="majorBidi"/>
                  <w:sz w:val="72"/>
                  <w:szCs w:val="72"/>
                </w:rPr>
              </w:pPr>
              <w:r w:rsidRPr="00023EDB">
                <w:rPr>
                  <w:rFonts w:asciiTheme="majorHAnsi" w:eastAsiaTheme="majorEastAsia" w:hAnsiTheme="majorHAnsi" w:cstheme="majorBidi"/>
                  <w:sz w:val="72"/>
                  <w:szCs w:val="72"/>
                </w:rPr>
                <w:t>“GAPURA KOTA MODEL”</w:t>
              </w:r>
            </w:p>
          </w:sdtContent>
        </w:sdt>
        <w:p w:rsidR="00267F77" w:rsidRDefault="00267F77">
          <w:pPr>
            <w:pStyle w:val="NoSpacing"/>
            <w:rPr>
              <w:rFonts w:asciiTheme="majorHAnsi" w:eastAsiaTheme="majorEastAsia" w:hAnsiTheme="majorHAnsi" w:cstheme="majorBidi"/>
              <w:sz w:val="36"/>
              <w:szCs w:val="36"/>
            </w:rPr>
          </w:pPr>
        </w:p>
        <w:p w:rsidR="00267F77" w:rsidRDefault="00267F77" w:rsidP="00267F77">
          <w:pPr>
            <w:pStyle w:val="NoSpacing"/>
            <w:jc w:val="center"/>
            <w:rPr>
              <w:rFonts w:asciiTheme="majorHAnsi" w:eastAsiaTheme="majorEastAsia" w:hAnsiTheme="majorHAnsi" w:cstheme="majorBidi"/>
              <w:sz w:val="36"/>
              <w:szCs w:val="36"/>
            </w:rPr>
          </w:pPr>
          <w:r w:rsidRPr="00267F77">
            <w:rPr>
              <w:rFonts w:asciiTheme="majorHAnsi" w:eastAsiaTheme="majorEastAsia" w:hAnsiTheme="majorHAnsi" w:cstheme="majorBidi"/>
              <w:noProof/>
              <w:sz w:val="36"/>
              <w:szCs w:val="36"/>
            </w:rPr>
            <w:drawing>
              <wp:inline distT="0" distB="0" distL="0" distR="0">
                <wp:extent cx="1784350" cy="1786472"/>
                <wp:effectExtent l="19050" t="0" r="6350" b="0"/>
                <wp:docPr id="4" name="Picture 2" descr="uw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p-official.png"/>
                        <pic:cNvPicPr/>
                      </pic:nvPicPr>
                      <pic:blipFill>
                        <a:blip r:embed="rId7" cstate="print"/>
                        <a:stretch>
                          <a:fillRect/>
                        </a:stretch>
                      </pic:blipFill>
                      <pic:spPr>
                        <a:xfrm>
                          <a:off x="0" y="0"/>
                          <a:ext cx="1784808" cy="1786930"/>
                        </a:xfrm>
                        <a:prstGeom prst="rect">
                          <a:avLst/>
                        </a:prstGeom>
                      </pic:spPr>
                    </pic:pic>
                  </a:graphicData>
                </a:graphic>
              </wp:inline>
            </w:drawing>
          </w:r>
        </w:p>
        <w:p w:rsidR="00267F77" w:rsidRDefault="00267F77"/>
        <w:p w:rsidR="00267F77" w:rsidRPr="00101CAF" w:rsidRDefault="00267F77" w:rsidP="00267F77">
          <w:pPr>
            <w:pStyle w:val="NoSpacing"/>
            <w:jc w:val="center"/>
            <w:rPr>
              <w:rFonts w:eastAsiaTheme="majorEastAsia" w:cstheme="minorHAnsi"/>
              <w:b/>
              <w:sz w:val="28"/>
              <w:szCs w:val="28"/>
            </w:rPr>
          </w:pPr>
          <w:proofErr w:type="spellStart"/>
          <w:r w:rsidRPr="00101CAF">
            <w:rPr>
              <w:rFonts w:eastAsiaTheme="majorEastAsia" w:cstheme="minorHAnsi"/>
              <w:b/>
              <w:sz w:val="28"/>
              <w:szCs w:val="28"/>
            </w:rPr>
            <w:t>Oleh</w:t>
          </w:r>
          <w:proofErr w:type="spellEnd"/>
        </w:p>
        <w:p w:rsidR="00267F77" w:rsidRDefault="00267F77" w:rsidP="00267F77">
          <w:pPr>
            <w:pStyle w:val="NoSpacing"/>
            <w:jc w:val="center"/>
            <w:rPr>
              <w:rFonts w:eastAsiaTheme="majorEastAsia" w:cstheme="minorHAnsi"/>
              <w:b/>
              <w:sz w:val="36"/>
              <w:szCs w:val="36"/>
            </w:rPr>
          </w:pPr>
          <w:r w:rsidRPr="00327F83">
            <w:rPr>
              <w:rFonts w:eastAsiaTheme="majorEastAsia" w:cstheme="minorHAnsi"/>
              <w:b/>
              <w:sz w:val="36"/>
              <w:szCs w:val="36"/>
            </w:rPr>
            <w:t xml:space="preserve">Dr. Sri </w:t>
          </w:r>
          <w:proofErr w:type="spellStart"/>
          <w:r w:rsidRPr="00327F83">
            <w:rPr>
              <w:rFonts w:eastAsiaTheme="majorEastAsia" w:cstheme="minorHAnsi"/>
              <w:b/>
              <w:sz w:val="36"/>
              <w:szCs w:val="36"/>
            </w:rPr>
            <w:t>Juni</w:t>
          </w:r>
          <w:proofErr w:type="spellEnd"/>
          <w:r w:rsidRPr="00327F83">
            <w:rPr>
              <w:rFonts w:eastAsiaTheme="majorEastAsia" w:cstheme="minorHAnsi"/>
              <w:b/>
              <w:sz w:val="36"/>
              <w:szCs w:val="36"/>
            </w:rPr>
            <w:t xml:space="preserve"> </w:t>
          </w:r>
          <w:proofErr w:type="spellStart"/>
          <w:r w:rsidRPr="00327F83">
            <w:rPr>
              <w:rFonts w:eastAsiaTheme="majorEastAsia" w:cstheme="minorHAnsi"/>
              <w:b/>
              <w:sz w:val="36"/>
              <w:szCs w:val="36"/>
            </w:rPr>
            <w:t>Woro</w:t>
          </w:r>
          <w:proofErr w:type="spellEnd"/>
          <w:r w:rsidRPr="00327F83">
            <w:rPr>
              <w:rFonts w:eastAsiaTheme="majorEastAsia" w:cstheme="minorHAnsi"/>
              <w:b/>
              <w:sz w:val="36"/>
              <w:szCs w:val="36"/>
            </w:rPr>
            <w:t xml:space="preserve"> </w:t>
          </w:r>
          <w:proofErr w:type="spellStart"/>
          <w:r w:rsidRPr="00327F83">
            <w:rPr>
              <w:rFonts w:eastAsiaTheme="majorEastAsia" w:cstheme="minorHAnsi"/>
              <w:b/>
              <w:sz w:val="36"/>
              <w:szCs w:val="36"/>
            </w:rPr>
            <w:t>Astuti</w:t>
          </w:r>
          <w:proofErr w:type="spellEnd"/>
          <w:r w:rsidRPr="00327F83">
            <w:rPr>
              <w:rFonts w:eastAsiaTheme="majorEastAsia" w:cstheme="minorHAnsi"/>
              <w:b/>
              <w:sz w:val="36"/>
              <w:szCs w:val="36"/>
            </w:rPr>
            <w:t>, M.Com.</w:t>
          </w:r>
        </w:p>
        <w:p w:rsidR="00267F77" w:rsidRPr="00327F83" w:rsidRDefault="00267F77" w:rsidP="00267F77">
          <w:pPr>
            <w:pStyle w:val="NoSpacing"/>
            <w:jc w:val="center"/>
            <w:rPr>
              <w:rFonts w:eastAsiaTheme="majorEastAsia" w:cstheme="minorHAnsi"/>
              <w:b/>
              <w:sz w:val="36"/>
              <w:szCs w:val="36"/>
            </w:rPr>
          </w:pPr>
          <w:proofErr w:type="spellStart"/>
          <w:r>
            <w:rPr>
              <w:rFonts w:eastAsiaTheme="majorEastAsia" w:cstheme="minorHAnsi"/>
              <w:b/>
              <w:sz w:val="36"/>
              <w:szCs w:val="36"/>
            </w:rPr>
            <w:t>Supriyanto</w:t>
          </w:r>
          <w:proofErr w:type="gramStart"/>
          <w:r>
            <w:rPr>
              <w:rFonts w:eastAsiaTheme="majorEastAsia" w:cstheme="minorHAnsi"/>
              <w:b/>
              <w:sz w:val="36"/>
              <w:szCs w:val="36"/>
            </w:rPr>
            <w:t>,S.Sos</w:t>
          </w:r>
          <w:proofErr w:type="gramEnd"/>
          <w:r>
            <w:rPr>
              <w:rFonts w:eastAsiaTheme="majorEastAsia" w:cstheme="minorHAnsi"/>
              <w:b/>
              <w:sz w:val="36"/>
              <w:szCs w:val="36"/>
            </w:rPr>
            <w:t>.,M.Si</w:t>
          </w:r>
          <w:proofErr w:type="spellEnd"/>
          <w:r>
            <w:rPr>
              <w:rFonts w:eastAsiaTheme="majorEastAsia" w:cstheme="minorHAnsi"/>
              <w:b/>
              <w:sz w:val="36"/>
              <w:szCs w:val="36"/>
            </w:rPr>
            <w:t>.</w:t>
          </w:r>
        </w:p>
        <w:p w:rsidR="00267F77" w:rsidRPr="000E1E67" w:rsidRDefault="00267F77" w:rsidP="00267F77">
          <w:pPr>
            <w:pStyle w:val="NoSpacing"/>
            <w:jc w:val="center"/>
            <w:rPr>
              <w:rFonts w:eastAsiaTheme="majorEastAsia" w:cstheme="minorHAnsi"/>
              <w:sz w:val="24"/>
              <w:szCs w:val="24"/>
            </w:rPr>
          </w:pPr>
        </w:p>
        <w:p w:rsidR="00267F77" w:rsidRPr="000E1E67" w:rsidRDefault="00267F77" w:rsidP="00267F77">
          <w:pPr>
            <w:pStyle w:val="NoSpacing"/>
            <w:jc w:val="center"/>
            <w:rPr>
              <w:rFonts w:eastAsiaTheme="majorEastAsia" w:cstheme="minorHAnsi"/>
              <w:sz w:val="24"/>
              <w:szCs w:val="24"/>
            </w:rPr>
          </w:pPr>
        </w:p>
        <w:p w:rsidR="00267F77" w:rsidRPr="000E1E67" w:rsidRDefault="00267F77" w:rsidP="00267F77">
          <w:pPr>
            <w:pStyle w:val="NoSpacing"/>
            <w:jc w:val="center"/>
            <w:rPr>
              <w:rFonts w:eastAsiaTheme="majorEastAsia" w:cstheme="minorHAnsi"/>
              <w:sz w:val="24"/>
              <w:szCs w:val="24"/>
            </w:rPr>
          </w:pPr>
        </w:p>
        <w:p w:rsidR="00267F77" w:rsidRPr="000E1E67" w:rsidRDefault="00267F77" w:rsidP="00267F77">
          <w:pPr>
            <w:pStyle w:val="NoSpacing"/>
            <w:jc w:val="center"/>
            <w:rPr>
              <w:rFonts w:eastAsiaTheme="majorEastAsia" w:cstheme="minorHAnsi"/>
              <w:sz w:val="24"/>
              <w:szCs w:val="24"/>
            </w:rPr>
          </w:pPr>
        </w:p>
        <w:p w:rsidR="00267F77" w:rsidRDefault="00267F77" w:rsidP="00267F77">
          <w:pPr>
            <w:pStyle w:val="NoSpacing"/>
            <w:jc w:val="center"/>
            <w:rPr>
              <w:rFonts w:eastAsiaTheme="majorEastAsia" w:cstheme="minorHAnsi"/>
              <w:sz w:val="24"/>
              <w:szCs w:val="24"/>
            </w:rPr>
          </w:pPr>
        </w:p>
        <w:p w:rsidR="00267F77" w:rsidRPr="000E1E67" w:rsidRDefault="00267F77" w:rsidP="00267F77">
          <w:pPr>
            <w:pStyle w:val="NoSpacing"/>
            <w:jc w:val="center"/>
            <w:rPr>
              <w:rFonts w:eastAsiaTheme="majorEastAsia" w:cstheme="minorHAnsi"/>
              <w:sz w:val="24"/>
              <w:szCs w:val="24"/>
            </w:rPr>
          </w:pPr>
        </w:p>
        <w:p w:rsidR="00267F77" w:rsidRPr="000E1E67" w:rsidRDefault="00267F77" w:rsidP="00267F77">
          <w:pPr>
            <w:pStyle w:val="NoSpacing"/>
            <w:jc w:val="center"/>
            <w:rPr>
              <w:rFonts w:eastAsiaTheme="majorEastAsia" w:cstheme="minorHAnsi"/>
              <w:sz w:val="24"/>
              <w:szCs w:val="24"/>
            </w:rPr>
          </w:pPr>
        </w:p>
        <w:p w:rsidR="00267F77" w:rsidRPr="00101CAF" w:rsidRDefault="00267F77" w:rsidP="00267F77">
          <w:pPr>
            <w:pStyle w:val="NoSpacing"/>
            <w:jc w:val="center"/>
            <w:rPr>
              <w:rFonts w:eastAsiaTheme="majorEastAsia" w:cstheme="minorHAnsi"/>
              <w:b/>
              <w:sz w:val="72"/>
              <w:szCs w:val="72"/>
            </w:rPr>
          </w:pPr>
          <w:r w:rsidRPr="00101CAF">
            <w:rPr>
              <w:rFonts w:eastAsiaTheme="majorEastAsia" w:cstheme="minorHAnsi"/>
              <w:b/>
              <w:sz w:val="72"/>
              <w:szCs w:val="72"/>
            </w:rPr>
            <w:t>UNIVERSITAS WIJAYA PUTRA</w:t>
          </w:r>
        </w:p>
        <w:p w:rsidR="00267F77" w:rsidRPr="00101CAF" w:rsidRDefault="004B4B28" w:rsidP="00267F77">
          <w:pPr>
            <w:pStyle w:val="NoSpacing"/>
            <w:jc w:val="center"/>
            <w:rPr>
              <w:rFonts w:eastAsiaTheme="majorEastAsia" w:cstheme="minorHAnsi"/>
              <w:b/>
              <w:sz w:val="52"/>
              <w:szCs w:val="52"/>
            </w:rPr>
          </w:pPr>
          <w:r>
            <w:rPr>
              <w:rFonts w:eastAsiaTheme="majorEastAsia" w:cstheme="minorHAnsi"/>
              <w:b/>
              <w:sz w:val="52"/>
              <w:szCs w:val="52"/>
            </w:rPr>
            <w:t>2013</w:t>
          </w:r>
        </w:p>
        <w:p w:rsidR="00267F77" w:rsidRDefault="00267F77">
          <w:pPr>
            <w:rPr>
              <w:rFonts w:asciiTheme="majorHAnsi" w:eastAsia="Batang" w:hAnsiTheme="majorHAnsi" w:cs="Times New Roman"/>
              <w:b/>
              <w:sz w:val="28"/>
              <w:szCs w:val="28"/>
              <w:lang w:eastAsia="ko-KR"/>
            </w:rPr>
          </w:pPr>
          <w:r>
            <w:rPr>
              <w:rFonts w:asciiTheme="majorHAnsi" w:eastAsia="Batang" w:hAnsiTheme="majorHAnsi" w:cs="Times New Roman"/>
              <w:b/>
              <w:sz w:val="28"/>
              <w:szCs w:val="28"/>
              <w:lang w:eastAsia="ko-KR"/>
            </w:rPr>
            <w:br w:type="page"/>
          </w:r>
        </w:p>
      </w:sdtContent>
    </w:sdt>
    <w:p w:rsidR="00A52D5F" w:rsidRPr="00E3106A" w:rsidRDefault="00E3106A">
      <w:pPr>
        <w:rPr>
          <w:b/>
        </w:rPr>
      </w:pPr>
      <w:r>
        <w:rPr>
          <w:b/>
        </w:rPr>
        <w:lastRenderedPageBreak/>
        <w:t xml:space="preserve">A. </w:t>
      </w:r>
      <w:r w:rsidR="00267F77" w:rsidRPr="00E3106A">
        <w:rPr>
          <w:b/>
        </w:rPr>
        <w:t>PENDAHULUAN</w:t>
      </w:r>
    </w:p>
    <w:p w:rsidR="00267F77" w:rsidRDefault="00267F77" w:rsidP="00E3106A">
      <w:pPr>
        <w:autoSpaceDE w:val="0"/>
        <w:autoSpaceDN w:val="0"/>
        <w:adjustRightInd w:val="0"/>
        <w:spacing w:line="360" w:lineRule="auto"/>
        <w:ind w:firstLine="720"/>
        <w:jc w:val="both"/>
      </w:pPr>
      <w:proofErr w:type="spellStart"/>
      <w:proofErr w:type="gramStart"/>
      <w:r>
        <w:rPr>
          <w:rFonts w:eastAsia="Times New Roman"/>
          <w:bCs/>
          <w:color w:val="000000"/>
        </w:rPr>
        <w:t>Pelaksanaan</w:t>
      </w:r>
      <w:proofErr w:type="spellEnd"/>
      <w:r>
        <w:rPr>
          <w:rFonts w:eastAsia="Times New Roman"/>
          <w:bCs/>
          <w:color w:val="000000"/>
        </w:rPr>
        <w:t xml:space="preserve"> </w:t>
      </w:r>
      <w:proofErr w:type="spellStart"/>
      <w:r>
        <w:rPr>
          <w:rFonts w:eastAsia="Times New Roman"/>
          <w:bCs/>
          <w:color w:val="000000"/>
        </w:rPr>
        <w:t>otonomi</w:t>
      </w:r>
      <w:proofErr w:type="spellEnd"/>
      <w:r>
        <w:rPr>
          <w:rFonts w:eastAsia="Times New Roman"/>
          <w:bCs/>
          <w:color w:val="000000"/>
        </w:rPr>
        <w:t xml:space="preserve"> </w:t>
      </w:r>
      <w:proofErr w:type="spellStart"/>
      <w:r>
        <w:rPr>
          <w:rFonts w:eastAsia="Times New Roman"/>
          <w:bCs/>
          <w:color w:val="000000"/>
        </w:rPr>
        <w:t>daerah</w:t>
      </w:r>
      <w:proofErr w:type="spellEnd"/>
      <w:r>
        <w:rPr>
          <w:rFonts w:eastAsia="Times New Roman"/>
          <w:bCs/>
          <w:color w:val="000000"/>
        </w:rPr>
        <w:t xml:space="preserve"> yang </w:t>
      </w:r>
      <w:proofErr w:type="spellStart"/>
      <w:r>
        <w:rPr>
          <w:rFonts w:eastAsia="Times New Roman"/>
          <w:bCs/>
          <w:color w:val="000000"/>
        </w:rPr>
        <w:t>sudah</w:t>
      </w:r>
      <w:proofErr w:type="spellEnd"/>
      <w:r>
        <w:rPr>
          <w:rFonts w:eastAsia="Times New Roman"/>
          <w:bCs/>
          <w:color w:val="000000"/>
        </w:rPr>
        <w:t xml:space="preserve"> </w:t>
      </w:r>
      <w:proofErr w:type="spellStart"/>
      <w:r>
        <w:rPr>
          <w:rFonts w:eastAsia="Times New Roman"/>
          <w:bCs/>
          <w:color w:val="000000"/>
        </w:rPr>
        <w:t>berjalan</w:t>
      </w:r>
      <w:proofErr w:type="spellEnd"/>
      <w:r>
        <w:rPr>
          <w:rFonts w:eastAsia="Times New Roman"/>
          <w:bCs/>
          <w:color w:val="000000"/>
        </w:rPr>
        <w:t xml:space="preserve"> </w:t>
      </w:r>
      <w:proofErr w:type="spellStart"/>
      <w:r>
        <w:rPr>
          <w:rFonts w:eastAsia="Times New Roman"/>
          <w:bCs/>
          <w:color w:val="000000"/>
        </w:rPr>
        <w:t>sejak</w:t>
      </w:r>
      <w:proofErr w:type="spellEnd"/>
      <w:r>
        <w:rPr>
          <w:rFonts w:eastAsia="Times New Roman"/>
          <w:bCs/>
          <w:color w:val="000000"/>
        </w:rPr>
        <w:t xml:space="preserve"> </w:t>
      </w:r>
      <w:proofErr w:type="spellStart"/>
      <w:r>
        <w:rPr>
          <w:rFonts w:eastAsia="Times New Roman"/>
          <w:bCs/>
          <w:color w:val="000000"/>
        </w:rPr>
        <w:t>tahun</w:t>
      </w:r>
      <w:proofErr w:type="spellEnd"/>
      <w:r>
        <w:rPr>
          <w:rFonts w:eastAsia="Times New Roman"/>
          <w:bCs/>
          <w:color w:val="000000"/>
        </w:rPr>
        <w:t xml:space="preserve"> 2001, </w:t>
      </w:r>
      <w:proofErr w:type="spellStart"/>
      <w:r>
        <w:rPr>
          <w:rFonts w:eastAsia="Times New Roman"/>
          <w:bCs/>
          <w:color w:val="000000"/>
        </w:rPr>
        <w:t>seharusnya</w:t>
      </w:r>
      <w:proofErr w:type="spellEnd"/>
      <w:r>
        <w:rPr>
          <w:rFonts w:eastAsia="Times New Roman"/>
          <w:bCs/>
          <w:color w:val="000000"/>
        </w:rPr>
        <w:t xml:space="preserve"> </w:t>
      </w:r>
      <w:proofErr w:type="spellStart"/>
      <w:r>
        <w:rPr>
          <w:rFonts w:eastAsia="Times New Roman"/>
          <w:bCs/>
          <w:color w:val="000000"/>
        </w:rPr>
        <w:t>sudah</w:t>
      </w:r>
      <w:proofErr w:type="spellEnd"/>
      <w:r>
        <w:rPr>
          <w:rFonts w:eastAsia="Times New Roman"/>
          <w:bCs/>
          <w:color w:val="000000"/>
        </w:rPr>
        <w:t xml:space="preserve"> </w:t>
      </w:r>
      <w:proofErr w:type="spellStart"/>
      <w:r>
        <w:rPr>
          <w:rFonts w:eastAsia="Times New Roman"/>
          <w:bCs/>
          <w:color w:val="000000"/>
        </w:rPr>
        <w:t>banyak</w:t>
      </w:r>
      <w:proofErr w:type="spellEnd"/>
      <w:r>
        <w:rPr>
          <w:rFonts w:eastAsia="Times New Roman"/>
          <w:bCs/>
          <w:color w:val="000000"/>
        </w:rPr>
        <w:t xml:space="preserve"> </w:t>
      </w:r>
      <w:proofErr w:type="spellStart"/>
      <w:r>
        <w:rPr>
          <w:rFonts w:eastAsia="Times New Roman"/>
          <w:bCs/>
          <w:color w:val="000000"/>
        </w:rPr>
        <w:t>menghasilkan</w:t>
      </w:r>
      <w:proofErr w:type="spellEnd"/>
      <w:r>
        <w:rPr>
          <w:rFonts w:eastAsia="Times New Roman"/>
          <w:bCs/>
          <w:color w:val="000000"/>
        </w:rPr>
        <w:t xml:space="preserve"> </w:t>
      </w:r>
      <w:proofErr w:type="spellStart"/>
      <w:r>
        <w:rPr>
          <w:rFonts w:eastAsia="Times New Roman"/>
          <w:bCs/>
          <w:color w:val="000000"/>
        </w:rPr>
        <w:t>perubahan</w:t>
      </w:r>
      <w:proofErr w:type="spellEnd"/>
      <w:r>
        <w:rPr>
          <w:rFonts w:eastAsia="Times New Roman"/>
          <w:bCs/>
          <w:color w:val="000000"/>
        </w:rPr>
        <w:t xml:space="preserve"> </w:t>
      </w:r>
      <w:proofErr w:type="spellStart"/>
      <w:r>
        <w:rPr>
          <w:rFonts w:eastAsia="Times New Roman"/>
          <w:bCs/>
          <w:color w:val="000000"/>
        </w:rPr>
        <w:t>khususnya</w:t>
      </w:r>
      <w:proofErr w:type="spellEnd"/>
      <w:r>
        <w:rPr>
          <w:rFonts w:eastAsia="Times New Roman"/>
          <w:bCs/>
          <w:color w:val="000000"/>
        </w:rPr>
        <w:t xml:space="preserve"> </w:t>
      </w:r>
      <w:proofErr w:type="spellStart"/>
      <w:r>
        <w:rPr>
          <w:rFonts w:eastAsia="Times New Roman"/>
          <w:bCs/>
          <w:color w:val="000000"/>
        </w:rPr>
        <w:t>terkait</w:t>
      </w:r>
      <w:proofErr w:type="spellEnd"/>
      <w:r>
        <w:rPr>
          <w:rFonts w:eastAsia="Times New Roman"/>
          <w:bCs/>
          <w:color w:val="000000"/>
        </w:rPr>
        <w:t xml:space="preserve"> </w:t>
      </w:r>
      <w:proofErr w:type="spellStart"/>
      <w:r>
        <w:rPr>
          <w:rFonts w:eastAsia="Times New Roman"/>
          <w:bCs/>
          <w:color w:val="000000"/>
        </w:rPr>
        <w:t>dengan</w:t>
      </w:r>
      <w:proofErr w:type="spellEnd"/>
      <w:r>
        <w:rPr>
          <w:rFonts w:eastAsia="Times New Roman"/>
          <w:bCs/>
          <w:color w:val="000000"/>
        </w:rPr>
        <w:t xml:space="preserve"> </w:t>
      </w:r>
      <w:proofErr w:type="spellStart"/>
      <w:r>
        <w:rPr>
          <w:rFonts w:eastAsia="Times New Roman"/>
          <w:bCs/>
          <w:color w:val="000000"/>
        </w:rPr>
        <w:t>penyediaan</w:t>
      </w:r>
      <w:proofErr w:type="spellEnd"/>
      <w:r>
        <w:rPr>
          <w:rFonts w:eastAsia="Times New Roman"/>
          <w:bCs/>
          <w:color w:val="000000"/>
        </w:rPr>
        <w:t xml:space="preserve"> </w:t>
      </w:r>
      <w:proofErr w:type="spellStart"/>
      <w:r>
        <w:rPr>
          <w:rFonts w:eastAsia="Times New Roman"/>
          <w:bCs/>
          <w:color w:val="000000"/>
        </w:rPr>
        <w:t>pelayanan</w:t>
      </w:r>
      <w:proofErr w:type="spellEnd"/>
      <w:r>
        <w:rPr>
          <w:rFonts w:eastAsia="Times New Roman"/>
          <w:bCs/>
          <w:color w:val="000000"/>
        </w:rPr>
        <w:t xml:space="preserve"> </w:t>
      </w:r>
      <w:proofErr w:type="spellStart"/>
      <w:r>
        <w:rPr>
          <w:rFonts w:eastAsia="Times New Roman"/>
          <w:bCs/>
          <w:color w:val="000000"/>
        </w:rPr>
        <w:t>masyarakat</w:t>
      </w:r>
      <w:proofErr w:type="spellEnd"/>
      <w:r>
        <w:rPr>
          <w:rFonts w:eastAsia="Times New Roman"/>
          <w:bCs/>
          <w:color w:val="000000"/>
        </w:rPr>
        <w:t xml:space="preserve"> </w:t>
      </w:r>
      <w:proofErr w:type="spellStart"/>
      <w:r>
        <w:rPr>
          <w:rFonts w:eastAsia="Times New Roman"/>
          <w:bCs/>
          <w:color w:val="000000"/>
        </w:rPr>
        <w:t>secara</w:t>
      </w:r>
      <w:proofErr w:type="spellEnd"/>
      <w:r>
        <w:rPr>
          <w:rFonts w:eastAsia="Times New Roman"/>
          <w:bCs/>
          <w:color w:val="000000"/>
        </w:rPr>
        <w:t xml:space="preserve"> </w:t>
      </w:r>
      <w:proofErr w:type="spellStart"/>
      <w:r>
        <w:rPr>
          <w:rFonts w:eastAsia="Times New Roman"/>
          <w:bCs/>
          <w:color w:val="000000"/>
        </w:rPr>
        <w:t>efektif</w:t>
      </w:r>
      <w:proofErr w:type="spellEnd"/>
      <w:r>
        <w:rPr>
          <w:rFonts w:eastAsia="Times New Roman"/>
          <w:bCs/>
          <w:color w:val="000000"/>
        </w:rPr>
        <w:t xml:space="preserve">, </w:t>
      </w:r>
      <w:proofErr w:type="spellStart"/>
      <w:r>
        <w:rPr>
          <w:rFonts w:eastAsia="Times New Roman"/>
          <w:bCs/>
          <w:color w:val="000000"/>
        </w:rPr>
        <w:t>efisien</w:t>
      </w:r>
      <w:proofErr w:type="spellEnd"/>
      <w:r>
        <w:rPr>
          <w:rFonts w:eastAsia="Times New Roman"/>
          <w:bCs/>
          <w:color w:val="000000"/>
        </w:rPr>
        <w:t xml:space="preserve">, </w:t>
      </w:r>
      <w:proofErr w:type="spellStart"/>
      <w:r>
        <w:rPr>
          <w:rFonts w:eastAsia="Times New Roman"/>
          <w:bCs/>
          <w:color w:val="000000"/>
        </w:rPr>
        <w:t>dan</w:t>
      </w:r>
      <w:proofErr w:type="spellEnd"/>
      <w:r>
        <w:rPr>
          <w:rFonts w:eastAsia="Times New Roman"/>
          <w:bCs/>
          <w:color w:val="000000"/>
        </w:rPr>
        <w:t xml:space="preserve"> </w:t>
      </w:r>
      <w:proofErr w:type="spellStart"/>
      <w:r>
        <w:rPr>
          <w:rFonts w:eastAsia="Times New Roman"/>
          <w:bCs/>
          <w:color w:val="000000"/>
        </w:rPr>
        <w:t>ekonomi</w:t>
      </w:r>
      <w:proofErr w:type="spellEnd"/>
      <w:r>
        <w:rPr>
          <w:rFonts w:eastAsia="Times New Roman"/>
          <w:bCs/>
          <w:color w:val="000000"/>
        </w:rPr>
        <w:t xml:space="preserve">, </w:t>
      </w:r>
      <w:proofErr w:type="spellStart"/>
      <w:r>
        <w:rPr>
          <w:rFonts w:eastAsia="Times New Roman"/>
          <w:bCs/>
          <w:color w:val="000000"/>
        </w:rPr>
        <w:t>baik</w:t>
      </w:r>
      <w:proofErr w:type="spellEnd"/>
      <w:r>
        <w:rPr>
          <w:rFonts w:eastAsia="Times New Roman"/>
          <w:bCs/>
          <w:color w:val="000000"/>
        </w:rPr>
        <w:t xml:space="preserve"> </w:t>
      </w:r>
      <w:proofErr w:type="spellStart"/>
      <w:r>
        <w:rPr>
          <w:rFonts w:eastAsia="Times New Roman"/>
          <w:bCs/>
          <w:color w:val="000000"/>
        </w:rPr>
        <w:t>pelayanan</w:t>
      </w:r>
      <w:proofErr w:type="spellEnd"/>
      <w:r>
        <w:rPr>
          <w:rFonts w:eastAsia="Times New Roman"/>
          <w:bCs/>
          <w:color w:val="000000"/>
        </w:rPr>
        <w:t xml:space="preserve"> yang </w:t>
      </w:r>
      <w:proofErr w:type="spellStart"/>
      <w:r>
        <w:rPr>
          <w:rFonts w:eastAsia="Times New Roman"/>
          <w:bCs/>
          <w:color w:val="000000"/>
        </w:rPr>
        <w:t>bersifat</w:t>
      </w:r>
      <w:proofErr w:type="spellEnd"/>
      <w:r>
        <w:rPr>
          <w:rFonts w:eastAsia="Times New Roman"/>
          <w:bCs/>
          <w:color w:val="000000"/>
        </w:rPr>
        <w:t xml:space="preserve"> </w:t>
      </w:r>
      <w:r w:rsidRPr="00877795">
        <w:rPr>
          <w:rFonts w:eastAsia="Times New Roman"/>
          <w:bCs/>
          <w:i/>
          <w:color w:val="000000"/>
        </w:rPr>
        <w:t>regulative</w:t>
      </w:r>
      <w:r>
        <w:rPr>
          <w:rFonts w:eastAsia="Times New Roman"/>
          <w:bCs/>
          <w:color w:val="000000"/>
        </w:rPr>
        <w:t xml:space="preserve"> </w:t>
      </w:r>
      <w:proofErr w:type="spellStart"/>
      <w:r>
        <w:rPr>
          <w:rFonts w:eastAsia="Times New Roman"/>
          <w:bCs/>
          <w:color w:val="000000"/>
        </w:rPr>
        <w:t>maupun</w:t>
      </w:r>
      <w:proofErr w:type="spellEnd"/>
      <w:r>
        <w:rPr>
          <w:rFonts w:eastAsia="Times New Roman"/>
          <w:bCs/>
          <w:color w:val="000000"/>
        </w:rPr>
        <w:t xml:space="preserve"> </w:t>
      </w:r>
      <w:proofErr w:type="spellStart"/>
      <w:r>
        <w:rPr>
          <w:rFonts w:eastAsia="Times New Roman"/>
          <w:bCs/>
          <w:color w:val="000000"/>
        </w:rPr>
        <w:t>penyediaan</w:t>
      </w:r>
      <w:proofErr w:type="spellEnd"/>
      <w:r>
        <w:rPr>
          <w:rFonts w:eastAsia="Times New Roman"/>
          <w:bCs/>
          <w:color w:val="000000"/>
        </w:rPr>
        <w:t xml:space="preserve"> </w:t>
      </w:r>
      <w:r w:rsidRPr="00877795">
        <w:rPr>
          <w:rFonts w:eastAsia="Times New Roman"/>
          <w:bCs/>
          <w:i/>
          <w:color w:val="000000"/>
        </w:rPr>
        <w:t>public goods</w:t>
      </w:r>
      <w:r>
        <w:rPr>
          <w:rFonts w:eastAsia="Times New Roman"/>
          <w:bCs/>
          <w:color w:val="000000"/>
        </w:rPr>
        <w:t>.</w:t>
      </w:r>
      <w:proofErr w:type="gramEnd"/>
      <w:r>
        <w:rPr>
          <w:rFonts w:eastAsia="Times New Roman"/>
          <w:bCs/>
          <w:color w:val="000000"/>
        </w:rPr>
        <w:t xml:space="preserve"> </w:t>
      </w:r>
      <w:r w:rsidR="00E3106A">
        <w:t xml:space="preserve"> </w:t>
      </w:r>
      <w:proofErr w:type="spellStart"/>
      <w:r w:rsidR="00E3106A">
        <w:t>Namun</w:t>
      </w:r>
      <w:proofErr w:type="spellEnd"/>
      <w:r w:rsidR="00E3106A">
        <w:t xml:space="preserve"> </w:t>
      </w:r>
      <w:proofErr w:type="spellStart"/>
      <w:r w:rsidR="00E3106A">
        <w:t>sejauh</w:t>
      </w:r>
      <w:proofErr w:type="spellEnd"/>
      <w:r w:rsidR="00E3106A">
        <w:t xml:space="preserve"> </w:t>
      </w:r>
      <w:proofErr w:type="spellStart"/>
      <w:r w:rsidR="00E3106A">
        <w:t>ini</w:t>
      </w:r>
      <w:proofErr w:type="spellEnd"/>
      <w:r w:rsidR="00E3106A">
        <w:t xml:space="preserve"> m</w:t>
      </w:r>
      <w:r w:rsidRPr="00C779EF">
        <w:rPr>
          <w:lang w:val="id-ID"/>
        </w:rPr>
        <w:t xml:space="preserve">asih banyak masalah urgen yang justru terbengkalai seperti masih rendahnya pemenuhan terhadap kebutuhan </w:t>
      </w:r>
      <w:proofErr w:type="gramStart"/>
      <w:r w:rsidRPr="00C779EF">
        <w:rPr>
          <w:lang w:val="id-ID"/>
        </w:rPr>
        <w:t>pelayanan  dasar</w:t>
      </w:r>
      <w:proofErr w:type="gramEnd"/>
      <w:r w:rsidRPr="00C779EF">
        <w:rPr>
          <w:lang w:val="id-ID"/>
        </w:rPr>
        <w:t xml:space="preserve"> masyarakat. Kondisi tersebut antara lain tercermin dalam kajian terhadap pelayanan pendidikan yang dilakukan </w:t>
      </w:r>
      <w:r w:rsidRPr="00C779EF">
        <w:rPr>
          <w:i/>
          <w:lang w:val="id-ID"/>
        </w:rPr>
        <w:t>Indonesia Corruption Watch</w:t>
      </w:r>
      <w:r w:rsidRPr="00C779EF">
        <w:rPr>
          <w:lang w:val="id-ID"/>
        </w:rPr>
        <w:t xml:space="preserve"> (ICW) dan Pusat Telaah dan Informasi Regional (Pattiro). Hasil penelitian menunjukkan terdapat tujuh pola penyimpangan yang terjadi, yakni pengucuran dana tidak sesuai kebutuhan sekolah, keterlambatan pencairan, penyimpangan cara penyaluran, potongan tidak wajar, belanja tidak sesuai peruntukan, pengurangan hasil, serta kebocoran dalam alokasi, penggunaan dan audit dana. </w:t>
      </w:r>
      <w:proofErr w:type="spellStart"/>
      <w:r w:rsidR="00E3106A">
        <w:t>Fakta</w:t>
      </w:r>
      <w:proofErr w:type="spellEnd"/>
      <w:r w:rsidR="00E3106A">
        <w:t xml:space="preserve"> yang </w:t>
      </w:r>
      <w:proofErr w:type="spellStart"/>
      <w:r w:rsidR="00E3106A">
        <w:t>menunjukkan</w:t>
      </w:r>
      <w:proofErr w:type="spellEnd"/>
      <w:r w:rsidR="00E3106A">
        <w:t xml:space="preserve"> </w:t>
      </w:r>
      <w:proofErr w:type="spellStart"/>
      <w:r w:rsidR="00E3106A">
        <w:t>masih</w:t>
      </w:r>
      <w:proofErr w:type="spellEnd"/>
      <w:r w:rsidR="00E3106A">
        <w:t xml:space="preserve"> </w:t>
      </w:r>
      <w:proofErr w:type="spellStart"/>
      <w:r w:rsidR="00E3106A">
        <w:t>rendahnya</w:t>
      </w:r>
      <w:proofErr w:type="spellEnd"/>
      <w:r w:rsidR="00E3106A">
        <w:t xml:space="preserve"> </w:t>
      </w:r>
      <w:proofErr w:type="spellStart"/>
      <w:r w:rsidR="00E3106A">
        <w:t>responsibilitas</w:t>
      </w:r>
      <w:proofErr w:type="spellEnd"/>
      <w:r w:rsidR="00E3106A">
        <w:t xml:space="preserve"> </w:t>
      </w:r>
      <w:proofErr w:type="spellStart"/>
      <w:r w:rsidR="00E3106A">
        <w:t>pemerintah</w:t>
      </w:r>
      <w:proofErr w:type="spellEnd"/>
      <w:r w:rsidR="00E3106A">
        <w:t xml:space="preserve"> </w:t>
      </w:r>
      <w:proofErr w:type="spellStart"/>
      <w:r w:rsidR="00E3106A">
        <w:t>dalam</w:t>
      </w:r>
      <w:proofErr w:type="spellEnd"/>
      <w:r w:rsidR="00E3106A">
        <w:t xml:space="preserve"> </w:t>
      </w:r>
      <w:proofErr w:type="spellStart"/>
      <w:r w:rsidR="00E3106A">
        <w:t>penyelenggaraan</w:t>
      </w:r>
      <w:proofErr w:type="spellEnd"/>
      <w:r w:rsidR="00E3106A">
        <w:t xml:space="preserve"> </w:t>
      </w:r>
      <w:proofErr w:type="spellStart"/>
      <w:r w:rsidR="00E3106A">
        <w:t>pelayanan</w:t>
      </w:r>
      <w:proofErr w:type="spellEnd"/>
      <w:r w:rsidR="00E3106A">
        <w:t xml:space="preserve"> </w:t>
      </w:r>
      <w:proofErr w:type="spellStart"/>
      <w:r w:rsidR="00507AB4">
        <w:t>publik</w:t>
      </w:r>
      <w:proofErr w:type="spellEnd"/>
      <w:r w:rsidR="00E3106A">
        <w:t xml:space="preserve"> </w:t>
      </w:r>
      <w:proofErr w:type="spellStart"/>
      <w:r w:rsidR="00E3106A" w:rsidRPr="00507AB4">
        <w:rPr>
          <w:rFonts w:cstheme="minorHAnsi"/>
        </w:rPr>
        <w:t>antara</w:t>
      </w:r>
      <w:proofErr w:type="spellEnd"/>
      <w:r w:rsidR="00E3106A" w:rsidRPr="00507AB4">
        <w:rPr>
          <w:rFonts w:cstheme="minorHAnsi"/>
        </w:rPr>
        <w:t xml:space="preserve"> </w:t>
      </w:r>
      <w:proofErr w:type="gramStart"/>
      <w:r w:rsidR="00E3106A" w:rsidRPr="00507AB4">
        <w:rPr>
          <w:rFonts w:cstheme="minorHAnsi"/>
        </w:rPr>
        <w:t>lain</w:t>
      </w:r>
      <w:proofErr w:type="gramEnd"/>
      <w:r w:rsidR="00E3106A" w:rsidRPr="00507AB4">
        <w:rPr>
          <w:rFonts w:cstheme="minorHAnsi"/>
        </w:rPr>
        <w:t xml:space="preserve"> </w:t>
      </w:r>
      <w:proofErr w:type="spellStart"/>
      <w:r w:rsidR="00E3106A" w:rsidRPr="00507AB4">
        <w:rPr>
          <w:rFonts w:cstheme="minorHAnsi"/>
        </w:rPr>
        <w:t>adanya</w:t>
      </w:r>
      <w:proofErr w:type="spellEnd"/>
      <w:r w:rsidR="00E3106A" w:rsidRPr="00507AB4">
        <w:rPr>
          <w:rFonts w:cstheme="minorHAnsi"/>
        </w:rPr>
        <w:t xml:space="preserve"> </w:t>
      </w:r>
      <w:proofErr w:type="spellStart"/>
      <w:r w:rsidR="00E3106A" w:rsidRPr="00507AB4">
        <w:rPr>
          <w:rFonts w:cstheme="minorHAnsi"/>
        </w:rPr>
        <w:t>kasus</w:t>
      </w:r>
      <w:proofErr w:type="spellEnd"/>
      <w:r w:rsidR="00E3106A" w:rsidRPr="00507AB4">
        <w:rPr>
          <w:rFonts w:cstheme="minorHAnsi"/>
        </w:rPr>
        <w:t xml:space="preserve"> </w:t>
      </w:r>
      <w:proofErr w:type="spellStart"/>
      <w:r w:rsidR="00E3106A" w:rsidRPr="00507AB4">
        <w:rPr>
          <w:rFonts w:cstheme="minorHAnsi"/>
          <w:shd w:val="clear" w:color="auto" w:fill="FFFFFF"/>
        </w:rPr>
        <w:t>Robohnya</w:t>
      </w:r>
      <w:proofErr w:type="spellEnd"/>
      <w:r w:rsidR="00E3106A" w:rsidRPr="00507AB4">
        <w:rPr>
          <w:rFonts w:cstheme="minorHAnsi"/>
          <w:shd w:val="clear" w:color="auto" w:fill="FFFFFF"/>
        </w:rPr>
        <w:t xml:space="preserve"> </w:t>
      </w:r>
      <w:proofErr w:type="spellStart"/>
      <w:r w:rsidR="00E3106A" w:rsidRPr="00507AB4">
        <w:rPr>
          <w:rFonts w:cstheme="minorHAnsi"/>
          <w:shd w:val="clear" w:color="auto" w:fill="FFFFFF"/>
        </w:rPr>
        <w:t>atap</w:t>
      </w:r>
      <w:proofErr w:type="spellEnd"/>
      <w:r w:rsidR="00E3106A" w:rsidRPr="00507AB4">
        <w:rPr>
          <w:rFonts w:cstheme="minorHAnsi"/>
          <w:shd w:val="clear" w:color="auto" w:fill="FFFFFF"/>
        </w:rPr>
        <w:t xml:space="preserve"> </w:t>
      </w:r>
      <w:proofErr w:type="spellStart"/>
      <w:r w:rsidR="00E3106A" w:rsidRPr="00507AB4">
        <w:rPr>
          <w:rFonts w:cstheme="minorHAnsi"/>
          <w:shd w:val="clear" w:color="auto" w:fill="FFFFFF"/>
        </w:rPr>
        <w:t>Sekolah</w:t>
      </w:r>
      <w:proofErr w:type="spellEnd"/>
      <w:r w:rsidR="00E3106A" w:rsidRPr="00507AB4">
        <w:rPr>
          <w:rFonts w:cstheme="minorHAnsi"/>
          <w:shd w:val="clear" w:color="auto" w:fill="FFFFFF"/>
        </w:rPr>
        <w:t xml:space="preserve"> </w:t>
      </w:r>
      <w:proofErr w:type="spellStart"/>
      <w:r w:rsidR="00E3106A" w:rsidRPr="00507AB4">
        <w:rPr>
          <w:rFonts w:cstheme="minorHAnsi"/>
          <w:shd w:val="clear" w:color="auto" w:fill="FFFFFF"/>
        </w:rPr>
        <w:t>Dasar</w:t>
      </w:r>
      <w:proofErr w:type="spellEnd"/>
      <w:r w:rsidR="00E3106A" w:rsidRPr="00507AB4">
        <w:rPr>
          <w:rFonts w:cstheme="minorHAnsi"/>
          <w:shd w:val="clear" w:color="auto" w:fill="FFFFFF"/>
        </w:rPr>
        <w:t xml:space="preserve"> </w:t>
      </w:r>
      <w:proofErr w:type="spellStart"/>
      <w:r w:rsidR="00E3106A" w:rsidRPr="00507AB4">
        <w:rPr>
          <w:rFonts w:cstheme="minorHAnsi"/>
          <w:shd w:val="clear" w:color="auto" w:fill="FFFFFF"/>
        </w:rPr>
        <w:t>Negeri</w:t>
      </w:r>
      <w:proofErr w:type="spellEnd"/>
      <w:r w:rsidR="00E3106A" w:rsidRPr="00507AB4">
        <w:rPr>
          <w:rFonts w:cstheme="minorHAnsi"/>
          <w:shd w:val="clear" w:color="auto" w:fill="FFFFFF"/>
        </w:rPr>
        <w:t xml:space="preserve"> 02 </w:t>
      </w:r>
      <w:proofErr w:type="spellStart"/>
      <w:r w:rsidR="00E3106A" w:rsidRPr="00507AB4">
        <w:rPr>
          <w:rFonts w:cstheme="minorHAnsi"/>
          <w:shd w:val="clear" w:color="auto" w:fill="FFFFFF"/>
        </w:rPr>
        <w:t>Kwitang</w:t>
      </w:r>
      <w:proofErr w:type="spellEnd"/>
      <w:r w:rsidR="00E3106A" w:rsidRPr="00507AB4">
        <w:rPr>
          <w:rFonts w:cstheme="minorHAnsi"/>
          <w:shd w:val="clear" w:color="auto" w:fill="FFFFFF"/>
        </w:rPr>
        <w:t xml:space="preserve">, Jakarta </w:t>
      </w:r>
      <w:proofErr w:type="spellStart"/>
      <w:r w:rsidR="00E3106A" w:rsidRPr="00507AB4">
        <w:rPr>
          <w:rFonts w:cstheme="minorHAnsi"/>
          <w:shd w:val="clear" w:color="auto" w:fill="FFFFFF"/>
        </w:rPr>
        <w:t>Pusat</w:t>
      </w:r>
      <w:proofErr w:type="spellEnd"/>
      <w:r w:rsidR="00E3106A" w:rsidRPr="00507AB4">
        <w:rPr>
          <w:rFonts w:cstheme="minorHAnsi"/>
          <w:shd w:val="clear" w:color="auto" w:fill="FFFFFF"/>
        </w:rPr>
        <w:t xml:space="preserve"> yang </w:t>
      </w:r>
      <w:proofErr w:type="spellStart"/>
      <w:r w:rsidR="00E3106A" w:rsidRPr="00507AB4">
        <w:rPr>
          <w:rFonts w:cstheme="minorHAnsi"/>
          <w:shd w:val="clear" w:color="auto" w:fill="FFFFFF"/>
        </w:rPr>
        <w:t>menimpa</w:t>
      </w:r>
      <w:proofErr w:type="spellEnd"/>
      <w:r w:rsidR="00E3106A" w:rsidRPr="00507AB4">
        <w:rPr>
          <w:rFonts w:cstheme="minorHAnsi"/>
          <w:shd w:val="clear" w:color="auto" w:fill="FFFFFF"/>
        </w:rPr>
        <w:t xml:space="preserve"> </w:t>
      </w:r>
      <w:proofErr w:type="spellStart"/>
      <w:r w:rsidR="00E3106A" w:rsidRPr="00507AB4">
        <w:rPr>
          <w:rFonts w:cstheme="minorHAnsi"/>
          <w:shd w:val="clear" w:color="auto" w:fill="FFFFFF"/>
        </w:rPr>
        <w:t>tiga</w:t>
      </w:r>
      <w:proofErr w:type="spellEnd"/>
      <w:r w:rsidR="00E3106A" w:rsidRPr="00507AB4">
        <w:rPr>
          <w:rFonts w:cstheme="minorHAnsi"/>
          <w:shd w:val="clear" w:color="auto" w:fill="FFFFFF"/>
        </w:rPr>
        <w:t xml:space="preserve"> </w:t>
      </w:r>
      <w:proofErr w:type="spellStart"/>
      <w:r w:rsidR="00E3106A" w:rsidRPr="00507AB4">
        <w:rPr>
          <w:rFonts w:cstheme="minorHAnsi"/>
          <w:shd w:val="clear" w:color="auto" w:fill="FFFFFF"/>
        </w:rPr>
        <w:t>siswa</w:t>
      </w:r>
      <w:proofErr w:type="spellEnd"/>
      <w:r w:rsidR="00E3106A" w:rsidRPr="00507AB4">
        <w:rPr>
          <w:rFonts w:cstheme="minorHAnsi"/>
          <w:shd w:val="clear" w:color="auto" w:fill="FFFFFF"/>
        </w:rPr>
        <w:t xml:space="preserve"> </w:t>
      </w:r>
      <w:proofErr w:type="spellStart"/>
      <w:r w:rsidR="00E3106A" w:rsidRPr="00507AB4">
        <w:rPr>
          <w:rFonts w:cstheme="minorHAnsi"/>
          <w:shd w:val="clear" w:color="auto" w:fill="FFFFFF"/>
        </w:rPr>
        <w:t>dan</w:t>
      </w:r>
      <w:proofErr w:type="spellEnd"/>
      <w:r w:rsidR="00E3106A" w:rsidRPr="00507AB4">
        <w:rPr>
          <w:rFonts w:cstheme="minorHAnsi"/>
          <w:shd w:val="clear" w:color="auto" w:fill="FFFFFF"/>
        </w:rPr>
        <w:t xml:space="preserve"> </w:t>
      </w:r>
      <w:proofErr w:type="spellStart"/>
      <w:r w:rsidR="00E3106A" w:rsidRPr="00507AB4">
        <w:rPr>
          <w:rFonts w:cstheme="minorHAnsi"/>
          <w:shd w:val="clear" w:color="auto" w:fill="FFFFFF"/>
        </w:rPr>
        <w:t>satu</w:t>
      </w:r>
      <w:proofErr w:type="spellEnd"/>
      <w:r w:rsidR="00E3106A" w:rsidRPr="00507AB4">
        <w:rPr>
          <w:rFonts w:cstheme="minorHAnsi"/>
          <w:shd w:val="clear" w:color="auto" w:fill="FFFFFF"/>
        </w:rPr>
        <w:t xml:space="preserve"> </w:t>
      </w:r>
      <w:proofErr w:type="spellStart"/>
      <w:r w:rsidR="00E3106A" w:rsidRPr="00507AB4">
        <w:rPr>
          <w:rFonts w:cstheme="minorHAnsi"/>
          <w:shd w:val="clear" w:color="auto" w:fill="FFFFFF"/>
        </w:rPr>
        <w:t>penjaga</w:t>
      </w:r>
      <w:proofErr w:type="spellEnd"/>
      <w:r w:rsidR="00E3106A" w:rsidRPr="00507AB4">
        <w:rPr>
          <w:rFonts w:cstheme="minorHAnsi"/>
          <w:shd w:val="clear" w:color="auto" w:fill="FFFFFF"/>
        </w:rPr>
        <w:t xml:space="preserve"> </w:t>
      </w:r>
      <w:proofErr w:type="spellStart"/>
      <w:r w:rsidR="00E3106A" w:rsidRPr="00507AB4">
        <w:rPr>
          <w:rFonts w:cstheme="minorHAnsi"/>
          <w:shd w:val="clear" w:color="auto" w:fill="FFFFFF"/>
        </w:rPr>
        <w:t>kant</w:t>
      </w:r>
      <w:r w:rsidR="00507AB4" w:rsidRPr="00507AB4">
        <w:rPr>
          <w:rFonts w:cstheme="minorHAnsi"/>
          <w:shd w:val="clear" w:color="auto" w:fill="FFFFFF"/>
        </w:rPr>
        <w:t>in</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pada</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Selasa</w:t>
      </w:r>
      <w:proofErr w:type="spellEnd"/>
      <w:r w:rsidR="00507AB4" w:rsidRPr="00507AB4">
        <w:rPr>
          <w:rFonts w:cstheme="minorHAnsi"/>
          <w:shd w:val="clear" w:color="auto" w:fill="FFFFFF"/>
        </w:rPr>
        <w:t xml:space="preserve"> 24 Mei 2011 </w:t>
      </w:r>
      <w:proofErr w:type="spellStart"/>
      <w:r w:rsidR="00507AB4" w:rsidRPr="00507AB4">
        <w:rPr>
          <w:rFonts w:cstheme="minorHAnsi"/>
          <w:shd w:val="clear" w:color="auto" w:fill="FFFFFF"/>
        </w:rPr>
        <w:t>lalu</w:t>
      </w:r>
      <w:proofErr w:type="spellEnd"/>
      <w:r w:rsidR="00507AB4">
        <w:rPr>
          <w:rFonts w:cstheme="minorHAnsi"/>
          <w:shd w:val="clear" w:color="auto" w:fill="FFFFFF"/>
        </w:rPr>
        <w:t xml:space="preserve"> (</w:t>
      </w:r>
      <w:proofErr w:type="spellStart"/>
      <w:r w:rsidR="00507AB4">
        <w:rPr>
          <w:rFonts w:cstheme="minorHAnsi"/>
          <w:shd w:val="clear" w:color="auto" w:fill="FFFFFF"/>
        </w:rPr>
        <w:t>Yappika</w:t>
      </w:r>
      <w:proofErr w:type="spellEnd"/>
      <w:r w:rsidR="00507AB4">
        <w:rPr>
          <w:rFonts w:cstheme="minorHAnsi"/>
          <w:shd w:val="clear" w:color="auto" w:fill="FFFFFF"/>
        </w:rPr>
        <w:t xml:space="preserve">, 2011).  </w:t>
      </w:r>
      <w:proofErr w:type="spellStart"/>
      <w:r w:rsidR="00507AB4" w:rsidRPr="00507AB4">
        <w:rPr>
          <w:rFonts w:cstheme="minorHAnsi"/>
          <w:shd w:val="clear" w:color="auto" w:fill="FFFFFF"/>
        </w:rPr>
        <w:t>Kemudian</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kasus</w:t>
      </w:r>
      <w:proofErr w:type="spellEnd"/>
      <w:r w:rsidR="00507AB4" w:rsidRPr="00507AB4">
        <w:rPr>
          <w:rFonts w:cstheme="minorHAnsi"/>
          <w:shd w:val="clear" w:color="auto" w:fill="FFFFFF"/>
        </w:rPr>
        <w:t xml:space="preserve"> lain </w:t>
      </w:r>
      <w:proofErr w:type="spellStart"/>
      <w:r w:rsidR="00507AB4" w:rsidRPr="00507AB4">
        <w:rPr>
          <w:rFonts w:cstheme="minorHAnsi"/>
          <w:shd w:val="clear" w:color="auto" w:fill="FFFFFF"/>
        </w:rPr>
        <w:t>pada</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Juli</w:t>
      </w:r>
      <w:proofErr w:type="spellEnd"/>
      <w:r w:rsidR="00507AB4" w:rsidRPr="00507AB4">
        <w:rPr>
          <w:rFonts w:cstheme="minorHAnsi"/>
          <w:shd w:val="clear" w:color="auto" w:fill="FFFFFF"/>
        </w:rPr>
        <w:t xml:space="preserve"> 2010 </w:t>
      </w:r>
      <w:proofErr w:type="spellStart"/>
      <w:r w:rsidR="00507AB4" w:rsidRPr="00507AB4">
        <w:rPr>
          <w:rFonts w:cstheme="minorHAnsi"/>
          <w:shd w:val="clear" w:color="auto" w:fill="FFFFFF"/>
        </w:rPr>
        <w:t>seorang</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warga</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Uteunkot</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Kecamatan</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Muara</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Dua</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Lhokseumawe</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mengaku</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dikeluarkan</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dari</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Rumah</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Sakit</w:t>
      </w:r>
      <w:proofErr w:type="spellEnd"/>
      <w:r w:rsidR="00507AB4" w:rsidRPr="00507AB4">
        <w:rPr>
          <w:rFonts w:cstheme="minorHAnsi"/>
          <w:shd w:val="clear" w:color="auto" w:fill="FFFFFF"/>
        </w:rPr>
        <w:t xml:space="preserve"> PMI </w:t>
      </w:r>
      <w:proofErr w:type="spellStart"/>
      <w:r w:rsidR="00507AB4" w:rsidRPr="00507AB4">
        <w:rPr>
          <w:rFonts w:cstheme="minorHAnsi"/>
          <w:shd w:val="clear" w:color="auto" w:fill="FFFFFF"/>
        </w:rPr>
        <w:t>di</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Lhokseumawe</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karena</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keluarganya</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mempertanyakan</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mengapa</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dirinya</w:t>
      </w:r>
      <w:proofErr w:type="spellEnd"/>
      <w:r w:rsidR="00507AB4" w:rsidRPr="00507AB4">
        <w:rPr>
          <w:rFonts w:cstheme="minorHAnsi"/>
          <w:shd w:val="clear" w:color="auto" w:fill="FFFFFF"/>
        </w:rPr>
        <w:t xml:space="preserve"> yang </w:t>
      </w:r>
      <w:proofErr w:type="spellStart"/>
      <w:r w:rsidR="00507AB4" w:rsidRPr="00507AB4">
        <w:rPr>
          <w:rFonts w:cstheme="minorHAnsi"/>
          <w:shd w:val="clear" w:color="auto" w:fill="FFFFFF"/>
        </w:rPr>
        <w:t>memiliki</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kartu</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Jamkesmas</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harus</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membeli</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obat</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menggunakan</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resep</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dokter</w:t>
      </w:r>
      <w:proofErr w:type="spellEnd"/>
      <w:r w:rsidR="00507AB4">
        <w:rPr>
          <w:rFonts w:cstheme="minorHAnsi"/>
          <w:shd w:val="clear" w:color="auto" w:fill="FFFFFF"/>
        </w:rPr>
        <w:t xml:space="preserve"> (</w:t>
      </w:r>
      <w:proofErr w:type="spellStart"/>
      <w:r w:rsidR="00507AB4">
        <w:rPr>
          <w:rFonts w:cstheme="minorHAnsi"/>
          <w:shd w:val="clear" w:color="auto" w:fill="FFFFFF"/>
        </w:rPr>
        <w:t>Yappika</w:t>
      </w:r>
      <w:proofErr w:type="spellEnd"/>
      <w:r w:rsidR="00507AB4">
        <w:rPr>
          <w:rFonts w:cstheme="minorHAnsi"/>
          <w:shd w:val="clear" w:color="auto" w:fill="FFFFFF"/>
        </w:rPr>
        <w:t>, 2011)</w:t>
      </w:r>
      <w:r w:rsidR="00507AB4" w:rsidRPr="00507AB4">
        <w:rPr>
          <w:rFonts w:cstheme="minorHAnsi"/>
          <w:shd w:val="clear" w:color="auto" w:fill="FFFFFF"/>
        </w:rPr>
        <w:t xml:space="preserve">, </w:t>
      </w:r>
      <w:proofErr w:type="spellStart"/>
      <w:r w:rsidR="00507AB4" w:rsidRPr="00507AB4">
        <w:rPr>
          <w:rFonts w:cstheme="minorHAnsi"/>
          <w:shd w:val="clear" w:color="auto" w:fill="FFFFFF"/>
        </w:rPr>
        <w:t>dan</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masih</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banyak</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lagi</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kasus</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cerminan</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rendahnya</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pelayanan</w:t>
      </w:r>
      <w:proofErr w:type="spellEnd"/>
      <w:r w:rsidR="00507AB4" w:rsidRPr="00507AB4">
        <w:rPr>
          <w:rFonts w:cstheme="minorHAnsi"/>
          <w:shd w:val="clear" w:color="auto" w:fill="FFFFFF"/>
        </w:rPr>
        <w:t xml:space="preserve"> public. </w:t>
      </w:r>
      <w:proofErr w:type="spellStart"/>
      <w:proofErr w:type="gramStart"/>
      <w:r w:rsidR="00507AB4" w:rsidRPr="00507AB4">
        <w:rPr>
          <w:rFonts w:cstheme="minorHAnsi"/>
          <w:shd w:val="clear" w:color="auto" w:fill="FFFFFF"/>
        </w:rPr>
        <w:t>Kasus-kasus</w:t>
      </w:r>
      <w:proofErr w:type="spellEnd"/>
      <w:r w:rsidR="00507AB4" w:rsidRPr="00507AB4">
        <w:rPr>
          <w:rFonts w:cstheme="minorHAnsi"/>
          <w:shd w:val="clear" w:color="auto" w:fill="FFFFFF"/>
        </w:rPr>
        <w:t xml:space="preserve"> yang </w:t>
      </w:r>
      <w:proofErr w:type="spellStart"/>
      <w:r w:rsidR="00507AB4" w:rsidRPr="00507AB4">
        <w:rPr>
          <w:rFonts w:cstheme="minorHAnsi"/>
          <w:shd w:val="clear" w:color="auto" w:fill="FFFFFF"/>
        </w:rPr>
        <w:t>muncul</w:t>
      </w:r>
      <w:proofErr w:type="spellEnd"/>
      <w:r w:rsidR="00507AB4" w:rsidRPr="00507AB4">
        <w:rPr>
          <w:rFonts w:cstheme="minorHAnsi"/>
          <w:shd w:val="clear" w:color="auto" w:fill="FFFFFF"/>
        </w:rPr>
        <w:t xml:space="preserve"> </w:t>
      </w:r>
      <w:proofErr w:type="spellStart"/>
      <w:r w:rsidR="00507AB4" w:rsidRPr="00507AB4">
        <w:rPr>
          <w:rFonts w:cstheme="minorHAnsi"/>
          <w:shd w:val="clear" w:color="auto" w:fill="FFFFFF"/>
        </w:rPr>
        <w:t>tersebut</w:t>
      </w:r>
      <w:proofErr w:type="spellEnd"/>
      <w:r w:rsidR="00507AB4" w:rsidRPr="00507AB4">
        <w:rPr>
          <w:rFonts w:cstheme="minorHAnsi"/>
          <w:shd w:val="clear" w:color="auto" w:fill="FFFFFF"/>
        </w:rPr>
        <w:t xml:space="preserve"> </w:t>
      </w:r>
      <w:proofErr w:type="spellStart"/>
      <w:r w:rsidR="00E3106A" w:rsidRPr="00507AB4">
        <w:rPr>
          <w:rFonts w:cstheme="minorHAnsi"/>
          <w:shd w:val="clear" w:color="auto" w:fill="FFFFFF"/>
        </w:rPr>
        <w:t>hanyalah</w:t>
      </w:r>
      <w:proofErr w:type="spellEnd"/>
      <w:r w:rsidR="00E3106A" w:rsidRPr="00507AB4">
        <w:rPr>
          <w:rFonts w:cstheme="minorHAnsi"/>
          <w:shd w:val="clear" w:color="auto" w:fill="FFFFFF"/>
        </w:rPr>
        <w:t xml:space="preserve"> </w:t>
      </w:r>
      <w:proofErr w:type="spellStart"/>
      <w:r w:rsidR="00E3106A" w:rsidRPr="00507AB4">
        <w:rPr>
          <w:rFonts w:cstheme="minorHAnsi"/>
          <w:shd w:val="clear" w:color="auto" w:fill="FFFFFF"/>
        </w:rPr>
        <w:t>permukaan</w:t>
      </w:r>
      <w:proofErr w:type="spellEnd"/>
      <w:r w:rsidR="00E3106A" w:rsidRPr="00507AB4">
        <w:rPr>
          <w:rFonts w:cstheme="minorHAnsi"/>
          <w:shd w:val="clear" w:color="auto" w:fill="FFFFFF"/>
        </w:rPr>
        <w:t xml:space="preserve"> </w:t>
      </w:r>
      <w:proofErr w:type="spellStart"/>
      <w:r w:rsidR="00E3106A" w:rsidRPr="00507AB4">
        <w:rPr>
          <w:rFonts w:cstheme="minorHAnsi"/>
          <w:shd w:val="clear" w:color="auto" w:fill="FFFFFF"/>
        </w:rPr>
        <w:t>gunung</w:t>
      </w:r>
      <w:proofErr w:type="spellEnd"/>
      <w:r w:rsidR="00E3106A" w:rsidRPr="00507AB4">
        <w:rPr>
          <w:rFonts w:cstheme="minorHAnsi"/>
          <w:shd w:val="clear" w:color="auto" w:fill="FFFFFF"/>
        </w:rPr>
        <w:t xml:space="preserve"> </w:t>
      </w:r>
      <w:proofErr w:type="spellStart"/>
      <w:r w:rsidR="00E3106A" w:rsidRPr="00507AB4">
        <w:rPr>
          <w:rFonts w:cstheme="minorHAnsi"/>
          <w:shd w:val="clear" w:color="auto" w:fill="FFFFFF"/>
        </w:rPr>
        <w:t>es</w:t>
      </w:r>
      <w:proofErr w:type="spellEnd"/>
      <w:r w:rsidR="00E3106A" w:rsidRPr="00507AB4">
        <w:rPr>
          <w:rFonts w:cstheme="minorHAnsi"/>
          <w:shd w:val="clear" w:color="auto" w:fill="FFFFFF"/>
        </w:rPr>
        <w:t xml:space="preserve"> yang</w:t>
      </w:r>
      <w:r w:rsidR="00E3106A" w:rsidRPr="00E3106A">
        <w:rPr>
          <w:rFonts w:cstheme="minorHAnsi"/>
          <w:shd w:val="clear" w:color="auto" w:fill="FFFFFF"/>
        </w:rPr>
        <w:t xml:space="preserve"> </w:t>
      </w:r>
      <w:proofErr w:type="spellStart"/>
      <w:r w:rsidR="00E3106A" w:rsidRPr="00E3106A">
        <w:rPr>
          <w:rFonts w:cstheme="minorHAnsi"/>
          <w:shd w:val="clear" w:color="auto" w:fill="FFFFFF"/>
        </w:rPr>
        <w:t>tampak</w:t>
      </w:r>
      <w:proofErr w:type="spellEnd"/>
      <w:r w:rsidR="00E3106A" w:rsidRPr="00E3106A">
        <w:rPr>
          <w:rFonts w:cstheme="minorHAnsi"/>
          <w:shd w:val="clear" w:color="auto" w:fill="FFFFFF"/>
        </w:rPr>
        <w:t xml:space="preserve"> </w:t>
      </w:r>
      <w:proofErr w:type="spellStart"/>
      <w:r w:rsidR="00507AB4">
        <w:rPr>
          <w:rFonts w:cstheme="minorHAnsi"/>
          <w:shd w:val="clear" w:color="auto" w:fill="FFFFFF"/>
        </w:rPr>
        <w:t>dari</w:t>
      </w:r>
      <w:proofErr w:type="spellEnd"/>
      <w:r w:rsidR="00507AB4">
        <w:rPr>
          <w:rFonts w:cstheme="minorHAnsi"/>
          <w:shd w:val="clear" w:color="auto" w:fill="FFFFFF"/>
        </w:rPr>
        <w:t xml:space="preserve"> </w:t>
      </w:r>
      <w:proofErr w:type="spellStart"/>
      <w:r w:rsidR="00507AB4">
        <w:rPr>
          <w:rFonts w:cstheme="minorHAnsi"/>
          <w:shd w:val="clear" w:color="auto" w:fill="FFFFFF"/>
        </w:rPr>
        <w:t>fundamen</w:t>
      </w:r>
      <w:proofErr w:type="spellEnd"/>
      <w:r w:rsidR="00507AB4">
        <w:rPr>
          <w:rFonts w:cstheme="minorHAnsi"/>
          <w:shd w:val="clear" w:color="auto" w:fill="FFFFFF"/>
        </w:rPr>
        <w:t xml:space="preserve"> </w:t>
      </w:r>
      <w:proofErr w:type="spellStart"/>
      <w:r w:rsidR="00E3106A" w:rsidRPr="00E3106A">
        <w:rPr>
          <w:rFonts w:cstheme="minorHAnsi"/>
          <w:shd w:val="clear" w:color="auto" w:fill="FFFFFF"/>
        </w:rPr>
        <w:t>buruknya</w:t>
      </w:r>
      <w:proofErr w:type="spellEnd"/>
      <w:r w:rsidR="00E3106A" w:rsidRPr="00E3106A">
        <w:rPr>
          <w:rFonts w:cstheme="minorHAnsi"/>
          <w:shd w:val="clear" w:color="auto" w:fill="FFFFFF"/>
        </w:rPr>
        <w:t xml:space="preserve"> </w:t>
      </w:r>
      <w:r w:rsidR="00507AB4">
        <w:rPr>
          <w:rFonts w:cstheme="minorHAnsi"/>
          <w:shd w:val="clear" w:color="auto" w:fill="FFFFFF"/>
        </w:rPr>
        <w:t xml:space="preserve">system </w:t>
      </w:r>
      <w:proofErr w:type="spellStart"/>
      <w:r w:rsidR="00507AB4">
        <w:rPr>
          <w:rFonts w:cstheme="minorHAnsi"/>
          <w:shd w:val="clear" w:color="auto" w:fill="FFFFFF"/>
        </w:rPr>
        <w:t>dan</w:t>
      </w:r>
      <w:proofErr w:type="spellEnd"/>
      <w:r w:rsidR="00507AB4">
        <w:rPr>
          <w:rFonts w:cstheme="minorHAnsi"/>
          <w:shd w:val="clear" w:color="auto" w:fill="FFFFFF"/>
        </w:rPr>
        <w:t xml:space="preserve"> </w:t>
      </w:r>
      <w:proofErr w:type="spellStart"/>
      <w:r w:rsidR="00507AB4">
        <w:rPr>
          <w:rFonts w:cstheme="minorHAnsi"/>
          <w:shd w:val="clear" w:color="auto" w:fill="FFFFFF"/>
        </w:rPr>
        <w:t>budaya</w:t>
      </w:r>
      <w:proofErr w:type="spellEnd"/>
      <w:r w:rsidR="00507AB4">
        <w:rPr>
          <w:rFonts w:cstheme="minorHAnsi"/>
          <w:shd w:val="clear" w:color="auto" w:fill="FFFFFF"/>
        </w:rPr>
        <w:t xml:space="preserve"> </w:t>
      </w:r>
      <w:proofErr w:type="spellStart"/>
      <w:r w:rsidR="00E3106A" w:rsidRPr="00E3106A">
        <w:rPr>
          <w:rFonts w:cstheme="minorHAnsi"/>
          <w:shd w:val="clear" w:color="auto" w:fill="FFFFFF"/>
        </w:rPr>
        <w:t>layanan</w:t>
      </w:r>
      <w:proofErr w:type="spellEnd"/>
      <w:r w:rsidR="00E3106A" w:rsidRPr="00E3106A">
        <w:rPr>
          <w:rFonts w:cstheme="minorHAnsi"/>
          <w:shd w:val="clear" w:color="auto" w:fill="FFFFFF"/>
        </w:rPr>
        <w:t xml:space="preserve"> </w:t>
      </w:r>
      <w:r w:rsidR="00507AB4">
        <w:rPr>
          <w:rFonts w:cstheme="minorHAnsi"/>
          <w:shd w:val="clear" w:color="auto" w:fill="FFFFFF"/>
        </w:rPr>
        <w:t xml:space="preserve">public </w:t>
      </w:r>
      <w:proofErr w:type="spellStart"/>
      <w:r w:rsidR="00E3106A" w:rsidRPr="00E3106A">
        <w:rPr>
          <w:rFonts w:cstheme="minorHAnsi"/>
          <w:shd w:val="clear" w:color="auto" w:fill="FFFFFF"/>
        </w:rPr>
        <w:t>di</w:t>
      </w:r>
      <w:proofErr w:type="spellEnd"/>
      <w:r w:rsidR="00E3106A" w:rsidRPr="00E3106A">
        <w:rPr>
          <w:rFonts w:cstheme="minorHAnsi"/>
          <w:shd w:val="clear" w:color="auto" w:fill="FFFFFF"/>
        </w:rPr>
        <w:t xml:space="preserve"> Indonesia</w:t>
      </w:r>
      <w:r w:rsidRPr="00C779EF">
        <w:rPr>
          <w:lang w:val="id-ID"/>
        </w:rPr>
        <w:t>.</w:t>
      </w:r>
      <w:proofErr w:type="gramEnd"/>
      <w:r w:rsidRPr="00C779EF">
        <w:rPr>
          <w:lang w:val="id-ID"/>
        </w:rPr>
        <w:t xml:space="preserve"> </w:t>
      </w:r>
    </w:p>
    <w:p w:rsidR="00507AB4" w:rsidRDefault="00267F77" w:rsidP="00507AB4">
      <w:pPr>
        <w:autoSpaceDE w:val="0"/>
        <w:autoSpaceDN w:val="0"/>
        <w:adjustRightInd w:val="0"/>
        <w:spacing w:line="360" w:lineRule="auto"/>
        <w:ind w:firstLine="720"/>
        <w:jc w:val="both"/>
      </w:pPr>
      <w:proofErr w:type="spellStart"/>
      <w:r>
        <w:t>Penelitian</w:t>
      </w:r>
      <w:proofErr w:type="spellEnd"/>
      <w:r>
        <w:t xml:space="preserve"> yang lain yang </w:t>
      </w:r>
      <w:proofErr w:type="spellStart"/>
      <w:r>
        <w:t>dilakukan</w:t>
      </w:r>
      <w:proofErr w:type="spellEnd"/>
      <w:r>
        <w:t xml:space="preserve"> </w:t>
      </w:r>
      <w:proofErr w:type="spellStart"/>
      <w:r>
        <w:t>oleh</w:t>
      </w:r>
      <w:proofErr w:type="spellEnd"/>
      <w:r>
        <w:t xml:space="preserve"> </w:t>
      </w:r>
      <w:proofErr w:type="spellStart"/>
      <w:r>
        <w:t>Suharyo</w:t>
      </w:r>
      <w:proofErr w:type="spellEnd"/>
      <w:r>
        <w:t xml:space="preserve"> </w:t>
      </w:r>
      <w:proofErr w:type="spellStart"/>
      <w:r>
        <w:t>di</w:t>
      </w:r>
      <w:proofErr w:type="spellEnd"/>
      <w:r>
        <w:t xml:space="preserve"> </w:t>
      </w:r>
      <w:proofErr w:type="spellStart"/>
      <w:r>
        <w:t>Kabupaten</w:t>
      </w:r>
      <w:proofErr w:type="spellEnd"/>
      <w:r>
        <w:t xml:space="preserve"> </w:t>
      </w:r>
      <w:proofErr w:type="spellStart"/>
      <w:r>
        <w:t>Tulang</w:t>
      </w:r>
      <w:proofErr w:type="spellEnd"/>
      <w:r>
        <w:t xml:space="preserve"> </w:t>
      </w:r>
      <w:proofErr w:type="spellStart"/>
      <w:r>
        <w:t>Bawang</w:t>
      </w:r>
      <w:proofErr w:type="spellEnd"/>
      <w:r>
        <w:t xml:space="preserve"> </w:t>
      </w:r>
      <w:proofErr w:type="spellStart"/>
      <w:r>
        <w:t>Propinsi</w:t>
      </w:r>
      <w:proofErr w:type="spellEnd"/>
      <w:r>
        <w:t xml:space="preserve"> Lampung</w:t>
      </w:r>
      <w:proofErr w:type="gramStart"/>
      <w:r>
        <w:t xml:space="preserve">,  </w:t>
      </w:r>
      <w:proofErr w:type="spellStart"/>
      <w:r>
        <w:t>menunjukkan</w:t>
      </w:r>
      <w:proofErr w:type="spellEnd"/>
      <w:proofErr w:type="gramEnd"/>
      <w:r>
        <w:t xml:space="preserve"> </w:t>
      </w:r>
      <w:proofErr w:type="spellStart"/>
      <w:r>
        <w:t>bahwa</w:t>
      </w:r>
      <w:proofErr w:type="spellEnd"/>
      <w:r>
        <w:t xml:space="preserve"> </w:t>
      </w:r>
      <w:proofErr w:type="spellStart"/>
      <w:r>
        <w:t>kualitas</w:t>
      </w:r>
      <w:proofErr w:type="spellEnd"/>
      <w:r>
        <w:t xml:space="preserve"> </w:t>
      </w:r>
      <w:proofErr w:type="spellStart"/>
      <w:r>
        <w:t>birokrasi</w:t>
      </w:r>
      <w:proofErr w:type="spellEnd"/>
      <w:r>
        <w:t xml:space="preserve"> </w:t>
      </w:r>
      <w:proofErr w:type="spellStart"/>
      <w:r>
        <w:t>pelayanan</w:t>
      </w:r>
      <w:proofErr w:type="spellEnd"/>
      <w:r>
        <w:t xml:space="preserve"> </w:t>
      </w:r>
      <w:proofErr w:type="spellStart"/>
      <w:r>
        <w:t>publik</w:t>
      </w:r>
      <w:proofErr w:type="spellEnd"/>
      <w:r>
        <w:t xml:space="preserve"> </w:t>
      </w:r>
      <w:proofErr w:type="spellStart"/>
      <w:r>
        <w:t>di</w:t>
      </w:r>
      <w:proofErr w:type="spellEnd"/>
      <w:r>
        <w:t xml:space="preserve"> </w:t>
      </w:r>
      <w:proofErr w:type="spellStart"/>
      <w:r>
        <w:t>Kabupaten</w:t>
      </w:r>
      <w:proofErr w:type="spellEnd"/>
      <w:r>
        <w:t xml:space="preserve"> </w:t>
      </w:r>
      <w:proofErr w:type="spellStart"/>
      <w:r>
        <w:t>Tulang</w:t>
      </w:r>
      <w:proofErr w:type="spellEnd"/>
      <w:r>
        <w:t xml:space="preserve"> </w:t>
      </w:r>
      <w:proofErr w:type="spellStart"/>
      <w:r>
        <w:t>Bawang</w:t>
      </w:r>
      <w:proofErr w:type="spellEnd"/>
      <w:r>
        <w:t xml:space="preserve"> </w:t>
      </w:r>
      <w:proofErr w:type="spellStart"/>
      <w:r>
        <w:t>pada</w:t>
      </w:r>
      <w:proofErr w:type="spellEnd"/>
      <w:r>
        <w:t xml:space="preserve"> era </w:t>
      </w:r>
      <w:proofErr w:type="spellStart"/>
      <w:r>
        <w:t>otonomi</w:t>
      </w:r>
      <w:proofErr w:type="spellEnd"/>
      <w:r>
        <w:t xml:space="preserve"> </w:t>
      </w:r>
      <w:proofErr w:type="spellStart"/>
      <w:r>
        <w:t>daerah</w:t>
      </w:r>
      <w:proofErr w:type="spellEnd"/>
      <w:r>
        <w:t xml:space="preserve"> </w:t>
      </w:r>
      <w:proofErr w:type="spellStart"/>
      <w:r>
        <w:t>belum</w:t>
      </w:r>
      <w:proofErr w:type="spellEnd"/>
      <w:r>
        <w:t xml:space="preserve"> </w:t>
      </w:r>
      <w:proofErr w:type="spellStart"/>
      <w:r>
        <w:t>memenuhi</w:t>
      </w:r>
      <w:proofErr w:type="spellEnd"/>
      <w:r>
        <w:t xml:space="preserve"> </w:t>
      </w:r>
      <w:proofErr w:type="spellStart"/>
      <w:r>
        <w:t>harapan</w:t>
      </w:r>
      <w:proofErr w:type="spellEnd"/>
      <w:r>
        <w:t xml:space="preserve"> yang </w:t>
      </w:r>
      <w:proofErr w:type="spellStart"/>
      <w:r>
        <w:t>diinginkan</w:t>
      </w:r>
      <w:proofErr w:type="spellEnd"/>
      <w:r>
        <w:t xml:space="preserve"> </w:t>
      </w:r>
      <w:proofErr w:type="spellStart"/>
      <w:r>
        <w:t>oleh</w:t>
      </w:r>
      <w:proofErr w:type="spellEnd"/>
      <w:r>
        <w:t xml:space="preserve"> </w:t>
      </w:r>
      <w:proofErr w:type="spellStart"/>
      <w:r>
        <w:t>pengguna</w:t>
      </w:r>
      <w:proofErr w:type="spellEnd"/>
      <w:r>
        <w:t xml:space="preserve"> </w:t>
      </w:r>
      <w:proofErr w:type="spellStart"/>
      <w:r>
        <w:t>layanan</w:t>
      </w:r>
      <w:proofErr w:type="spellEnd"/>
      <w:r>
        <w:t xml:space="preserve"> (</w:t>
      </w:r>
      <w:hyperlink r:id="rId8" w:history="1">
        <w:r w:rsidR="00507AB4" w:rsidRPr="00FD6872">
          <w:rPr>
            <w:rStyle w:val="Hyperlink"/>
          </w:rPr>
          <w:t>http://pasca.ugm.ac.id</w:t>
        </w:r>
      </w:hyperlink>
      <w:r>
        <w:t>, 2011</w:t>
      </w:r>
      <w:r w:rsidRPr="004141AC">
        <w:t>)</w:t>
      </w:r>
      <w:r>
        <w:t xml:space="preserve">. </w:t>
      </w:r>
      <w:proofErr w:type="spellStart"/>
      <w:r>
        <w:t>Demikian</w:t>
      </w:r>
      <w:proofErr w:type="spellEnd"/>
      <w:r>
        <w:t xml:space="preserve"> pula </w:t>
      </w:r>
      <w:proofErr w:type="spellStart"/>
      <w:r>
        <w:t>studi</w:t>
      </w:r>
      <w:proofErr w:type="spellEnd"/>
      <w:r>
        <w:t xml:space="preserve"> yang </w:t>
      </w:r>
      <w:proofErr w:type="spellStart"/>
      <w:r>
        <w:t>dilakukan</w:t>
      </w:r>
      <w:proofErr w:type="spellEnd"/>
      <w:r>
        <w:t xml:space="preserve"> </w:t>
      </w:r>
      <w:proofErr w:type="spellStart"/>
      <w:r>
        <w:t>oleh</w:t>
      </w:r>
      <w:proofErr w:type="spellEnd"/>
      <w:r>
        <w:t xml:space="preserve"> </w:t>
      </w:r>
      <w:proofErr w:type="spellStart"/>
      <w:r>
        <w:t>Lembaga</w:t>
      </w:r>
      <w:proofErr w:type="spellEnd"/>
      <w:r>
        <w:t xml:space="preserve"> </w:t>
      </w:r>
      <w:proofErr w:type="spellStart"/>
      <w:r>
        <w:t>Penelitian</w:t>
      </w:r>
      <w:proofErr w:type="spellEnd"/>
      <w:r>
        <w:t xml:space="preserve"> FEUI </w:t>
      </w:r>
      <w:proofErr w:type="spellStart"/>
      <w:r>
        <w:t>terhadap</w:t>
      </w:r>
      <w:proofErr w:type="spellEnd"/>
      <w:r>
        <w:t xml:space="preserve"> </w:t>
      </w:r>
      <w:proofErr w:type="spellStart"/>
      <w:r>
        <w:t>lebih</w:t>
      </w:r>
      <w:proofErr w:type="spellEnd"/>
      <w:r>
        <w:t xml:space="preserve"> </w:t>
      </w:r>
      <w:proofErr w:type="spellStart"/>
      <w:r>
        <w:t>dari</w:t>
      </w:r>
      <w:proofErr w:type="spellEnd"/>
      <w:r>
        <w:t xml:space="preserve"> 2.000 </w:t>
      </w:r>
      <w:proofErr w:type="spellStart"/>
      <w:r>
        <w:t>perusahaan</w:t>
      </w:r>
      <w:proofErr w:type="spellEnd"/>
      <w:r>
        <w:t xml:space="preserve"> </w:t>
      </w:r>
      <w:proofErr w:type="spellStart"/>
      <w:r>
        <w:t>di</w:t>
      </w:r>
      <w:proofErr w:type="spellEnd"/>
      <w:r>
        <w:t xml:space="preserve"> </w:t>
      </w:r>
      <w:proofErr w:type="spellStart"/>
      <w:r>
        <w:t>lebih</w:t>
      </w:r>
      <w:proofErr w:type="spellEnd"/>
      <w:r>
        <w:t xml:space="preserve"> </w:t>
      </w:r>
      <w:proofErr w:type="spellStart"/>
      <w:r>
        <w:t>dari</w:t>
      </w:r>
      <w:proofErr w:type="spellEnd"/>
      <w:r>
        <w:t xml:space="preserve"> 60 </w:t>
      </w:r>
      <w:proofErr w:type="spellStart"/>
      <w:r>
        <w:t>kabupaten</w:t>
      </w:r>
      <w:proofErr w:type="spellEnd"/>
      <w:r>
        <w:t>/</w:t>
      </w:r>
      <w:proofErr w:type="spellStart"/>
      <w:r>
        <w:t>kota</w:t>
      </w:r>
      <w:proofErr w:type="spellEnd"/>
      <w:r>
        <w:t xml:space="preserve"> </w:t>
      </w:r>
      <w:proofErr w:type="spellStart"/>
      <w:r>
        <w:t>menemukan</w:t>
      </w:r>
      <w:proofErr w:type="spellEnd"/>
      <w:r>
        <w:t xml:space="preserve"> </w:t>
      </w:r>
      <w:proofErr w:type="spellStart"/>
      <w:r>
        <w:t>bahwa</w:t>
      </w:r>
      <w:proofErr w:type="spellEnd"/>
      <w:r>
        <w:t xml:space="preserve"> </w:t>
      </w:r>
      <w:proofErr w:type="spellStart"/>
      <w:r>
        <w:t>alasan</w:t>
      </w:r>
      <w:proofErr w:type="spellEnd"/>
      <w:r>
        <w:t xml:space="preserve"> </w:t>
      </w:r>
      <w:proofErr w:type="spellStart"/>
      <w:r>
        <w:t>utama</w:t>
      </w:r>
      <w:proofErr w:type="spellEnd"/>
      <w:r>
        <w:t xml:space="preserve"> </w:t>
      </w:r>
      <w:proofErr w:type="spellStart"/>
      <w:r>
        <w:t>di</w:t>
      </w:r>
      <w:proofErr w:type="spellEnd"/>
      <w:r>
        <w:t xml:space="preserve"> </w:t>
      </w:r>
      <w:proofErr w:type="spellStart"/>
      <w:r>
        <w:t>balik</w:t>
      </w:r>
      <w:proofErr w:type="spellEnd"/>
      <w:r>
        <w:t xml:space="preserve"> </w:t>
      </w:r>
      <w:proofErr w:type="spellStart"/>
      <w:r>
        <w:t>peningkatan</w:t>
      </w:r>
      <w:proofErr w:type="spellEnd"/>
      <w:r>
        <w:t xml:space="preserve"> </w:t>
      </w:r>
      <w:proofErr w:type="spellStart"/>
      <w:r>
        <w:t>ketidakpastian</w:t>
      </w:r>
      <w:proofErr w:type="spellEnd"/>
      <w:r>
        <w:t xml:space="preserve"> </w:t>
      </w:r>
      <w:proofErr w:type="spellStart"/>
      <w:r>
        <w:t>usaha</w:t>
      </w:r>
      <w:proofErr w:type="spellEnd"/>
      <w:r>
        <w:t xml:space="preserve"> yang </w:t>
      </w:r>
      <w:proofErr w:type="spellStart"/>
      <w:r>
        <w:t>signifikan</w:t>
      </w:r>
      <w:proofErr w:type="spellEnd"/>
      <w:r>
        <w:t xml:space="preserve"> </w:t>
      </w:r>
      <w:proofErr w:type="spellStart"/>
      <w:r>
        <w:t>adalah</w:t>
      </w:r>
      <w:proofErr w:type="spellEnd"/>
      <w:r>
        <w:t xml:space="preserve"> </w:t>
      </w:r>
      <w:proofErr w:type="spellStart"/>
      <w:r>
        <w:t>masih</w:t>
      </w:r>
      <w:proofErr w:type="spellEnd"/>
      <w:r>
        <w:t xml:space="preserve"> </w:t>
      </w:r>
      <w:proofErr w:type="spellStart"/>
      <w:r>
        <w:t>kurangnya</w:t>
      </w:r>
      <w:proofErr w:type="spellEnd"/>
      <w:r>
        <w:t xml:space="preserve"> </w:t>
      </w:r>
      <w:proofErr w:type="spellStart"/>
      <w:r>
        <w:t>kemampuan</w:t>
      </w:r>
      <w:proofErr w:type="spellEnd"/>
      <w:r>
        <w:t xml:space="preserve"> </w:t>
      </w:r>
      <w:proofErr w:type="spellStart"/>
      <w:r>
        <w:t>pemerintah</w:t>
      </w:r>
      <w:proofErr w:type="spellEnd"/>
      <w:r>
        <w:t xml:space="preserve"> </w:t>
      </w:r>
      <w:proofErr w:type="spellStart"/>
      <w:r>
        <w:t>daerah</w:t>
      </w:r>
      <w:proofErr w:type="spellEnd"/>
      <w:r>
        <w:t xml:space="preserve"> </w:t>
      </w:r>
      <w:proofErr w:type="spellStart"/>
      <w:r>
        <w:t>dalam</w:t>
      </w:r>
      <w:proofErr w:type="spellEnd"/>
      <w:r>
        <w:t xml:space="preserve"> </w:t>
      </w:r>
      <w:proofErr w:type="spellStart"/>
      <w:r>
        <w:t>menciptakan</w:t>
      </w:r>
      <w:proofErr w:type="spellEnd"/>
      <w:r>
        <w:t xml:space="preserve"> </w:t>
      </w:r>
      <w:proofErr w:type="spellStart"/>
      <w:r>
        <w:t>dan</w:t>
      </w:r>
      <w:proofErr w:type="spellEnd"/>
      <w:r>
        <w:t xml:space="preserve"> </w:t>
      </w:r>
      <w:proofErr w:type="spellStart"/>
      <w:r>
        <w:t>mempertahankan</w:t>
      </w:r>
      <w:proofErr w:type="spellEnd"/>
      <w:r>
        <w:t xml:space="preserve"> </w:t>
      </w:r>
      <w:proofErr w:type="spellStart"/>
      <w:r>
        <w:t>iklim</w:t>
      </w:r>
      <w:proofErr w:type="spellEnd"/>
      <w:r>
        <w:t xml:space="preserve"> </w:t>
      </w:r>
      <w:proofErr w:type="spellStart"/>
      <w:r>
        <w:t>bisnis</w:t>
      </w:r>
      <w:proofErr w:type="spellEnd"/>
      <w:r>
        <w:t xml:space="preserve"> yang </w:t>
      </w:r>
      <w:proofErr w:type="spellStart"/>
      <w:r>
        <w:t>menarik</w:t>
      </w:r>
      <w:proofErr w:type="spellEnd"/>
      <w:r>
        <w:t xml:space="preserve">.  </w:t>
      </w:r>
      <w:proofErr w:type="spellStart"/>
      <w:r>
        <w:t>Berdasarkan</w:t>
      </w:r>
      <w:proofErr w:type="spellEnd"/>
      <w:r>
        <w:t xml:space="preserve"> </w:t>
      </w:r>
      <w:proofErr w:type="spellStart"/>
      <w:r>
        <w:t>penelitian</w:t>
      </w:r>
      <w:proofErr w:type="spellEnd"/>
      <w:r>
        <w:t xml:space="preserve"> </w:t>
      </w:r>
      <w:proofErr w:type="spellStart"/>
      <w:r>
        <w:t>tersebut</w:t>
      </w:r>
      <w:proofErr w:type="spellEnd"/>
      <w:r>
        <w:t xml:space="preserve">, </w:t>
      </w:r>
      <w:proofErr w:type="spellStart"/>
      <w:r>
        <w:t>masalah</w:t>
      </w:r>
      <w:proofErr w:type="spellEnd"/>
      <w:r>
        <w:t xml:space="preserve"> </w:t>
      </w:r>
      <w:proofErr w:type="spellStart"/>
      <w:r>
        <w:t>utama</w:t>
      </w:r>
      <w:proofErr w:type="spellEnd"/>
      <w:r>
        <w:t xml:space="preserve"> </w:t>
      </w:r>
      <w:proofErr w:type="spellStart"/>
      <w:r>
        <w:t>pelaksanaan</w:t>
      </w:r>
      <w:proofErr w:type="spellEnd"/>
      <w:r>
        <w:t xml:space="preserve"> </w:t>
      </w:r>
      <w:proofErr w:type="spellStart"/>
      <w:r>
        <w:t>otonomi</w:t>
      </w:r>
      <w:proofErr w:type="spellEnd"/>
      <w:r>
        <w:t xml:space="preserve"> </w:t>
      </w:r>
      <w:proofErr w:type="spellStart"/>
      <w:r>
        <w:t>daerah</w:t>
      </w:r>
      <w:proofErr w:type="spellEnd"/>
      <w:r>
        <w:t xml:space="preserve"> yang </w:t>
      </w:r>
      <w:proofErr w:type="spellStart"/>
      <w:r>
        <w:t>menjadi</w:t>
      </w:r>
      <w:proofErr w:type="spellEnd"/>
      <w:r>
        <w:t xml:space="preserve"> </w:t>
      </w:r>
      <w:proofErr w:type="spellStart"/>
      <w:r>
        <w:t>hambatan</w:t>
      </w:r>
      <w:proofErr w:type="spellEnd"/>
      <w:r>
        <w:t xml:space="preserve"> </w:t>
      </w:r>
      <w:proofErr w:type="spellStart"/>
      <w:r>
        <w:t>investasi</w:t>
      </w:r>
      <w:proofErr w:type="spellEnd"/>
      <w:r>
        <w:t xml:space="preserve"> </w:t>
      </w:r>
      <w:proofErr w:type="spellStart"/>
      <w:r>
        <w:t>adalah</w:t>
      </w:r>
      <w:proofErr w:type="spellEnd"/>
      <w:r>
        <w:t xml:space="preserve">: </w:t>
      </w:r>
      <w:proofErr w:type="spellStart"/>
      <w:r>
        <w:t>masih</w:t>
      </w:r>
      <w:proofErr w:type="spellEnd"/>
      <w:r>
        <w:t xml:space="preserve"> </w:t>
      </w:r>
      <w:proofErr w:type="spellStart"/>
      <w:r>
        <w:t>rendahnya</w:t>
      </w:r>
      <w:proofErr w:type="spellEnd"/>
      <w:r>
        <w:t xml:space="preserve"> </w:t>
      </w:r>
      <w:proofErr w:type="spellStart"/>
      <w:r>
        <w:t>pelayanan</w:t>
      </w:r>
      <w:proofErr w:type="spellEnd"/>
      <w:r>
        <w:t xml:space="preserve"> </w:t>
      </w:r>
      <w:proofErr w:type="spellStart"/>
      <w:r>
        <w:t>publik</w:t>
      </w:r>
      <w:proofErr w:type="spellEnd"/>
      <w:r>
        <w:t xml:space="preserve">, </w:t>
      </w:r>
      <w:proofErr w:type="spellStart"/>
      <w:r>
        <w:t>kurangnya</w:t>
      </w:r>
      <w:proofErr w:type="spellEnd"/>
      <w:r>
        <w:t xml:space="preserve"> </w:t>
      </w:r>
      <w:proofErr w:type="spellStart"/>
      <w:r>
        <w:t>kepastian</w:t>
      </w:r>
      <w:proofErr w:type="spellEnd"/>
      <w:r>
        <w:t xml:space="preserve"> </w:t>
      </w:r>
      <w:proofErr w:type="spellStart"/>
      <w:r>
        <w:t>hukum</w:t>
      </w:r>
      <w:proofErr w:type="spellEnd"/>
      <w:r>
        <w:t xml:space="preserve">, </w:t>
      </w:r>
      <w:proofErr w:type="spellStart"/>
      <w:r>
        <w:t>dan</w:t>
      </w:r>
      <w:proofErr w:type="spellEnd"/>
      <w:r>
        <w:t xml:space="preserve"> </w:t>
      </w:r>
      <w:proofErr w:type="spellStart"/>
      <w:r>
        <w:t>peraturan</w:t>
      </w:r>
      <w:proofErr w:type="spellEnd"/>
      <w:r>
        <w:t xml:space="preserve"> </w:t>
      </w:r>
      <w:proofErr w:type="spellStart"/>
      <w:r>
        <w:t>daerah</w:t>
      </w:r>
      <w:proofErr w:type="spellEnd"/>
      <w:r>
        <w:t xml:space="preserve"> (</w:t>
      </w:r>
      <w:proofErr w:type="spellStart"/>
      <w:r>
        <w:t>perda</w:t>
      </w:r>
      <w:proofErr w:type="spellEnd"/>
      <w:r>
        <w:t xml:space="preserve">) yang </w:t>
      </w:r>
      <w:proofErr w:type="spellStart"/>
      <w:r>
        <w:t>tidak</w:t>
      </w:r>
      <w:proofErr w:type="spellEnd"/>
      <w:r>
        <w:t xml:space="preserve"> pro-</w:t>
      </w:r>
      <w:proofErr w:type="spellStart"/>
      <w:r>
        <w:t>bisnis</w:t>
      </w:r>
      <w:proofErr w:type="spellEnd"/>
      <w:r>
        <w:t xml:space="preserve">. </w:t>
      </w:r>
      <w:proofErr w:type="spellStart"/>
      <w:r>
        <w:t>Pelayanan</w:t>
      </w:r>
      <w:proofErr w:type="spellEnd"/>
      <w:r>
        <w:t xml:space="preserve"> </w:t>
      </w:r>
      <w:proofErr w:type="spellStart"/>
      <w:r>
        <w:t>publik</w:t>
      </w:r>
      <w:proofErr w:type="spellEnd"/>
      <w:r>
        <w:t xml:space="preserve"> yang </w:t>
      </w:r>
      <w:proofErr w:type="spellStart"/>
      <w:r>
        <w:t>dikeluhkan</w:t>
      </w:r>
      <w:proofErr w:type="spellEnd"/>
      <w:r>
        <w:t xml:space="preserve"> </w:t>
      </w:r>
      <w:proofErr w:type="spellStart"/>
      <w:r>
        <w:t>terutama</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ketidakpastian</w:t>
      </w:r>
      <w:proofErr w:type="spellEnd"/>
      <w:r>
        <w:t xml:space="preserve"> </w:t>
      </w:r>
      <w:proofErr w:type="spellStart"/>
      <w:r>
        <w:t>biaya</w:t>
      </w:r>
      <w:proofErr w:type="spellEnd"/>
      <w:r>
        <w:t xml:space="preserve"> </w:t>
      </w:r>
      <w:proofErr w:type="spellStart"/>
      <w:r>
        <w:t>dan</w:t>
      </w:r>
      <w:proofErr w:type="spellEnd"/>
      <w:r>
        <w:t xml:space="preserve"> </w:t>
      </w:r>
      <w:proofErr w:type="spellStart"/>
      <w:r>
        <w:t>lamanya</w:t>
      </w:r>
      <w:proofErr w:type="spellEnd"/>
      <w:r>
        <w:t xml:space="preserve"> </w:t>
      </w:r>
      <w:proofErr w:type="spellStart"/>
      <w:r>
        <w:t>waktu</w:t>
      </w:r>
      <w:proofErr w:type="spellEnd"/>
      <w:r>
        <w:t xml:space="preserve"> </w:t>
      </w:r>
      <w:proofErr w:type="spellStart"/>
      <w:r>
        <w:t>berurusan</w:t>
      </w:r>
      <w:proofErr w:type="spellEnd"/>
      <w:r>
        <w:t xml:space="preserve"> </w:t>
      </w:r>
      <w:proofErr w:type="spellStart"/>
      <w:r>
        <w:t>dengan</w:t>
      </w:r>
      <w:proofErr w:type="spellEnd"/>
      <w:r>
        <w:t xml:space="preserve"> </w:t>
      </w:r>
      <w:proofErr w:type="spellStart"/>
      <w:r>
        <w:t>perizinan</w:t>
      </w:r>
      <w:proofErr w:type="spellEnd"/>
      <w:r>
        <w:t xml:space="preserve"> </w:t>
      </w:r>
      <w:proofErr w:type="spellStart"/>
      <w:r>
        <w:t>dan</w:t>
      </w:r>
      <w:proofErr w:type="spellEnd"/>
      <w:r>
        <w:t xml:space="preserve"> </w:t>
      </w:r>
      <w:proofErr w:type="spellStart"/>
      <w:proofErr w:type="gramStart"/>
      <w:r>
        <w:t>birokrasi</w:t>
      </w:r>
      <w:proofErr w:type="spellEnd"/>
      <w:r>
        <w:t xml:space="preserve">  (</w:t>
      </w:r>
      <w:proofErr w:type="gramEnd"/>
      <w:r w:rsidR="0053314D">
        <w:fldChar w:fldCharType="begin"/>
      </w:r>
      <w:r>
        <w:instrText>HYPERLINK "http://duniakontraktor.com/"</w:instrText>
      </w:r>
      <w:r w:rsidR="0053314D">
        <w:fldChar w:fldCharType="separate"/>
      </w:r>
      <w:r w:rsidRPr="008622BD">
        <w:rPr>
          <w:rStyle w:val="Hyperlink"/>
        </w:rPr>
        <w:t>http://duniakontraktor.com/</w:t>
      </w:r>
      <w:r w:rsidR="0053314D">
        <w:fldChar w:fldCharType="end"/>
      </w:r>
      <w:r w:rsidRPr="008622BD">
        <w:t>,</w:t>
      </w:r>
      <w:r>
        <w:t xml:space="preserve"> 2011).</w:t>
      </w:r>
    </w:p>
    <w:p w:rsidR="00267F77" w:rsidRDefault="00267F77" w:rsidP="00507AB4">
      <w:pPr>
        <w:autoSpaceDE w:val="0"/>
        <w:autoSpaceDN w:val="0"/>
        <w:adjustRightInd w:val="0"/>
        <w:spacing w:line="360" w:lineRule="auto"/>
        <w:ind w:firstLine="720"/>
        <w:jc w:val="both"/>
      </w:pPr>
      <w:proofErr w:type="spellStart"/>
      <w:proofErr w:type="gramStart"/>
      <w:r>
        <w:lastRenderedPageBreak/>
        <w:t>Pada</w:t>
      </w:r>
      <w:proofErr w:type="spellEnd"/>
      <w:r>
        <w:t xml:space="preserve"> 1 November 2010 KPK </w:t>
      </w:r>
      <w:proofErr w:type="spellStart"/>
      <w:r>
        <w:t>mempublikasikan</w:t>
      </w:r>
      <w:proofErr w:type="spellEnd"/>
      <w:r>
        <w:t xml:space="preserve"> </w:t>
      </w:r>
      <w:proofErr w:type="spellStart"/>
      <w:r>
        <w:t>hasil</w:t>
      </w:r>
      <w:proofErr w:type="spellEnd"/>
      <w:r>
        <w:t xml:space="preserve"> </w:t>
      </w:r>
      <w:proofErr w:type="spellStart"/>
      <w:r>
        <w:t>survei</w:t>
      </w:r>
      <w:proofErr w:type="spellEnd"/>
      <w:r>
        <w:t xml:space="preserve"> </w:t>
      </w:r>
      <w:proofErr w:type="spellStart"/>
      <w:r>
        <w:t>intergitas</w:t>
      </w:r>
      <w:proofErr w:type="spellEnd"/>
      <w:r>
        <w:t xml:space="preserve"> </w:t>
      </w:r>
      <w:proofErr w:type="spellStart"/>
      <w:r>
        <w:t>layanan</w:t>
      </w:r>
      <w:proofErr w:type="spellEnd"/>
      <w:r>
        <w:t xml:space="preserve"> </w:t>
      </w:r>
      <w:proofErr w:type="spellStart"/>
      <w:r>
        <w:t>publik</w:t>
      </w:r>
      <w:proofErr w:type="spellEnd"/>
      <w:r>
        <w:t>.</w:t>
      </w:r>
      <w:proofErr w:type="gramEnd"/>
      <w:r>
        <w:t xml:space="preserve"> </w:t>
      </w:r>
      <w:proofErr w:type="spellStart"/>
      <w:r>
        <w:t>Survei</w:t>
      </w:r>
      <w:proofErr w:type="spellEnd"/>
      <w:r>
        <w:t xml:space="preserve"> </w:t>
      </w:r>
      <w:proofErr w:type="spellStart"/>
      <w:r>
        <w:t>tersebut</w:t>
      </w:r>
      <w:proofErr w:type="spellEnd"/>
      <w:r>
        <w:t xml:space="preserve"> </w:t>
      </w:r>
      <w:proofErr w:type="spellStart"/>
      <w:r>
        <w:t>melibatkan</w:t>
      </w:r>
      <w:proofErr w:type="spellEnd"/>
      <w:r>
        <w:t xml:space="preserve"> 353 unit </w:t>
      </w:r>
      <w:proofErr w:type="spellStart"/>
      <w:r>
        <w:t>layanan</w:t>
      </w:r>
      <w:proofErr w:type="spellEnd"/>
      <w:r>
        <w:t xml:space="preserve"> yang </w:t>
      </w:r>
      <w:proofErr w:type="spellStart"/>
      <w:r>
        <w:t>tersebar</w:t>
      </w:r>
      <w:proofErr w:type="spellEnd"/>
      <w:r>
        <w:t xml:space="preserve"> </w:t>
      </w:r>
      <w:proofErr w:type="spellStart"/>
      <w:r>
        <w:t>di</w:t>
      </w:r>
      <w:proofErr w:type="spellEnd"/>
      <w:r>
        <w:t xml:space="preserve"> 23 </w:t>
      </w:r>
      <w:proofErr w:type="spellStart"/>
      <w:r>
        <w:t>instansi</w:t>
      </w:r>
      <w:proofErr w:type="spellEnd"/>
      <w:r>
        <w:t xml:space="preserve"> </w:t>
      </w:r>
      <w:proofErr w:type="spellStart"/>
      <w:r>
        <w:t>pusat</w:t>
      </w:r>
      <w:proofErr w:type="spellEnd"/>
      <w:r>
        <w:t xml:space="preserve">, 6 </w:t>
      </w:r>
      <w:proofErr w:type="spellStart"/>
      <w:r>
        <w:t>instansi</w:t>
      </w:r>
      <w:proofErr w:type="spellEnd"/>
      <w:r>
        <w:t xml:space="preserve"> </w:t>
      </w:r>
      <w:proofErr w:type="spellStart"/>
      <w:r>
        <w:t>vertikal</w:t>
      </w:r>
      <w:proofErr w:type="spellEnd"/>
      <w:r>
        <w:t xml:space="preserve"> </w:t>
      </w:r>
      <w:proofErr w:type="spellStart"/>
      <w:r>
        <w:t>dan</w:t>
      </w:r>
      <w:proofErr w:type="spellEnd"/>
      <w:r>
        <w:t xml:space="preserve"> 22 </w:t>
      </w:r>
      <w:proofErr w:type="spellStart"/>
      <w:r>
        <w:t>pemerintah</w:t>
      </w:r>
      <w:proofErr w:type="spellEnd"/>
      <w:r>
        <w:t xml:space="preserve"> </w:t>
      </w:r>
      <w:proofErr w:type="spellStart"/>
      <w:r>
        <w:t>kota</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responden</w:t>
      </w:r>
      <w:proofErr w:type="spellEnd"/>
      <w:r>
        <w:t xml:space="preserve"> </w:t>
      </w:r>
      <w:proofErr w:type="spellStart"/>
      <w:r>
        <w:t>pengguna</w:t>
      </w:r>
      <w:proofErr w:type="spellEnd"/>
      <w:r>
        <w:t xml:space="preserve"> </w:t>
      </w:r>
      <w:proofErr w:type="spellStart"/>
      <w:r>
        <w:t>layanan</w:t>
      </w:r>
      <w:proofErr w:type="spellEnd"/>
      <w:r>
        <w:t xml:space="preserve"> </w:t>
      </w:r>
      <w:proofErr w:type="spellStart"/>
      <w:r>
        <w:t>sebanyak</w:t>
      </w:r>
      <w:proofErr w:type="spellEnd"/>
      <w:r>
        <w:t xml:space="preserve"> 12.616 </w:t>
      </w:r>
      <w:proofErr w:type="spellStart"/>
      <w:r>
        <w:t>orang</w:t>
      </w:r>
      <w:proofErr w:type="spellEnd"/>
      <w:r>
        <w:t xml:space="preserve"> yang </w:t>
      </w:r>
      <w:proofErr w:type="spellStart"/>
      <w:r>
        <w:t>terdiri</w:t>
      </w:r>
      <w:proofErr w:type="spellEnd"/>
      <w:r>
        <w:t xml:space="preserve"> </w:t>
      </w:r>
      <w:proofErr w:type="spellStart"/>
      <w:r>
        <w:t>dari</w:t>
      </w:r>
      <w:proofErr w:type="spellEnd"/>
      <w:r>
        <w:t xml:space="preserve"> 2.763 </w:t>
      </w:r>
      <w:proofErr w:type="spellStart"/>
      <w:r>
        <w:t>orang</w:t>
      </w:r>
      <w:proofErr w:type="spellEnd"/>
      <w:r>
        <w:t xml:space="preserve"> </w:t>
      </w:r>
      <w:proofErr w:type="spellStart"/>
      <w:r>
        <w:t>responden</w:t>
      </w:r>
      <w:proofErr w:type="spellEnd"/>
      <w:r>
        <w:t xml:space="preserve"> </w:t>
      </w:r>
      <w:proofErr w:type="spellStart"/>
      <w:r>
        <w:t>di</w:t>
      </w:r>
      <w:proofErr w:type="spellEnd"/>
      <w:r>
        <w:t xml:space="preserve"> </w:t>
      </w:r>
      <w:proofErr w:type="spellStart"/>
      <w:r>
        <w:t>tingkat</w:t>
      </w:r>
      <w:proofErr w:type="spellEnd"/>
      <w:r>
        <w:t xml:space="preserve"> </w:t>
      </w:r>
      <w:proofErr w:type="spellStart"/>
      <w:r>
        <w:t>pusat</w:t>
      </w:r>
      <w:proofErr w:type="spellEnd"/>
      <w:r>
        <w:t xml:space="preserve">, 7.730 </w:t>
      </w:r>
      <w:proofErr w:type="spellStart"/>
      <w:r>
        <w:t>orang</w:t>
      </w:r>
      <w:proofErr w:type="spellEnd"/>
      <w:r>
        <w:t xml:space="preserve"> </w:t>
      </w:r>
      <w:proofErr w:type="spellStart"/>
      <w:r>
        <w:t>responden</w:t>
      </w:r>
      <w:proofErr w:type="spellEnd"/>
      <w:r>
        <w:t xml:space="preserve"> </w:t>
      </w:r>
      <w:proofErr w:type="spellStart"/>
      <w:r>
        <w:t>di</w:t>
      </w:r>
      <w:proofErr w:type="spellEnd"/>
      <w:r>
        <w:t xml:space="preserve"> </w:t>
      </w:r>
      <w:proofErr w:type="spellStart"/>
      <w:r>
        <w:t>tingkat</w:t>
      </w:r>
      <w:proofErr w:type="spellEnd"/>
      <w:r>
        <w:t xml:space="preserve"> </w:t>
      </w:r>
      <w:proofErr w:type="spellStart"/>
      <w:r>
        <w:t>instansi</w:t>
      </w:r>
      <w:proofErr w:type="spellEnd"/>
      <w:r>
        <w:t xml:space="preserve"> </w:t>
      </w:r>
      <w:proofErr w:type="spellStart"/>
      <w:r>
        <w:t>vertikal</w:t>
      </w:r>
      <w:proofErr w:type="spellEnd"/>
      <w:r>
        <w:t xml:space="preserve">, </w:t>
      </w:r>
      <w:proofErr w:type="spellStart"/>
      <w:r>
        <w:t>dan</w:t>
      </w:r>
      <w:proofErr w:type="spellEnd"/>
      <w:r>
        <w:t xml:space="preserve"> 2.123 </w:t>
      </w:r>
      <w:proofErr w:type="spellStart"/>
      <w:r>
        <w:t>orang</w:t>
      </w:r>
      <w:proofErr w:type="spellEnd"/>
      <w:r>
        <w:t xml:space="preserve"> </w:t>
      </w:r>
      <w:proofErr w:type="spellStart"/>
      <w:r>
        <w:t>responden</w:t>
      </w:r>
      <w:proofErr w:type="spellEnd"/>
      <w:r>
        <w:t xml:space="preserve"> </w:t>
      </w:r>
      <w:proofErr w:type="spellStart"/>
      <w:r>
        <w:t>di</w:t>
      </w:r>
      <w:proofErr w:type="spellEnd"/>
      <w:r>
        <w:t xml:space="preserve"> </w:t>
      </w:r>
      <w:proofErr w:type="spellStart"/>
      <w:r>
        <w:t>tingkat</w:t>
      </w:r>
      <w:proofErr w:type="spellEnd"/>
      <w:r>
        <w:t xml:space="preserve"> </w:t>
      </w:r>
      <w:proofErr w:type="spellStart"/>
      <w:r>
        <w:t>pemerintah</w:t>
      </w:r>
      <w:proofErr w:type="spellEnd"/>
      <w:r>
        <w:t xml:space="preserve"> </w:t>
      </w:r>
      <w:proofErr w:type="spellStart"/>
      <w:r>
        <w:t>kota</w:t>
      </w:r>
      <w:proofErr w:type="spellEnd"/>
      <w:r>
        <w:t xml:space="preserve"> </w:t>
      </w:r>
      <w:proofErr w:type="spellStart"/>
      <w:r>
        <w:t>dalam</w:t>
      </w:r>
      <w:proofErr w:type="spellEnd"/>
      <w:r>
        <w:t xml:space="preserve"> </w:t>
      </w:r>
      <w:proofErr w:type="spellStart"/>
      <w:r>
        <w:t>satu</w:t>
      </w:r>
      <w:proofErr w:type="spellEnd"/>
      <w:r>
        <w:t xml:space="preserve"> </w:t>
      </w:r>
      <w:proofErr w:type="spellStart"/>
      <w:r>
        <w:t>tahun</w:t>
      </w:r>
      <w:proofErr w:type="spellEnd"/>
      <w:r>
        <w:t xml:space="preserve"> </w:t>
      </w:r>
      <w:proofErr w:type="spellStart"/>
      <w:r>
        <w:t>terakhir</w:t>
      </w:r>
      <w:proofErr w:type="spellEnd"/>
      <w:r>
        <w:t xml:space="preserve">. </w:t>
      </w:r>
      <w:proofErr w:type="spellStart"/>
      <w:proofErr w:type="gramStart"/>
      <w:r>
        <w:t>Survei</w:t>
      </w:r>
      <w:proofErr w:type="spellEnd"/>
      <w:r>
        <w:t xml:space="preserve"> </w:t>
      </w:r>
      <w:proofErr w:type="spellStart"/>
      <w:r>
        <w:t>berupaya</w:t>
      </w:r>
      <w:proofErr w:type="spellEnd"/>
      <w:r>
        <w:t xml:space="preserve"> </w:t>
      </w:r>
      <w:proofErr w:type="spellStart"/>
      <w:r>
        <w:t>menelusuri</w:t>
      </w:r>
      <w:proofErr w:type="spellEnd"/>
      <w:r>
        <w:t xml:space="preserve"> </w:t>
      </w:r>
      <w:proofErr w:type="spellStart"/>
      <w:r>
        <w:t>akar</w:t>
      </w:r>
      <w:proofErr w:type="spellEnd"/>
      <w:r>
        <w:t xml:space="preserve"> </w:t>
      </w:r>
      <w:proofErr w:type="spellStart"/>
      <w:r>
        <w:t>permasalahan</w:t>
      </w:r>
      <w:proofErr w:type="spellEnd"/>
      <w:r>
        <w:t xml:space="preserve"> </w:t>
      </w:r>
      <w:proofErr w:type="spellStart"/>
      <w:r>
        <w:t>korupsi</w:t>
      </w:r>
      <w:proofErr w:type="spellEnd"/>
      <w:r>
        <w:t xml:space="preserve"> </w:t>
      </w:r>
      <w:proofErr w:type="spellStart"/>
      <w:r>
        <w:t>di</w:t>
      </w:r>
      <w:proofErr w:type="spellEnd"/>
      <w:r>
        <w:t xml:space="preserve"> </w:t>
      </w:r>
      <w:proofErr w:type="spellStart"/>
      <w:r>
        <w:t>sektor</w:t>
      </w:r>
      <w:proofErr w:type="spellEnd"/>
      <w:r>
        <w:t xml:space="preserve"> </w:t>
      </w:r>
      <w:proofErr w:type="spellStart"/>
      <w:r>
        <w:t>pelayanan</w:t>
      </w:r>
      <w:proofErr w:type="spellEnd"/>
      <w:r>
        <w:t xml:space="preserve"> </w:t>
      </w:r>
      <w:proofErr w:type="spellStart"/>
      <w:r>
        <w:t>publik</w:t>
      </w:r>
      <w:proofErr w:type="spellEnd"/>
      <w:r>
        <w:t xml:space="preserve"> </w:t>
      </w:r>
      <w:proofErr w:type="spellStart"/>
      <w:r>
        <w:t>serta</w:t>
      </w:r>
      <w:proofErr w:type="spellEnd"/>
      <w:r>
        <w:t xml:space="preserve"> </w:t>
      </w:r>
      <w:proofErr w:type="spellStart"/>
      <w:r>
        <w:t>mendorong</w:t>
      </w:r>
      <w:proofErr w:type="spellEnd"/>
      <w:r>
        <w:t xml:space="preserve"> </w:t>
      </w:r>
      <w:proofErr w:type="spellStart"/>
      <w:r>
        <w:t>dan</w:t>
      </w:r>
      <w:proofErr w:type="spellEnd"/>
      <w:r>
        <w:t xml:space="preserve"> </w:t>
      </w:r>
      <w:proofErr w:type="spellStart"/>
      <w:r>
        <w:t>membantu</w:t>
      </w:r>
      <w:proofErr w:type="spellEnd"/>
      <w:r>
        <w:t xml:space="preserve"> </w:t>
      </w:r>
      <w:proofErr w:type="spellStart"/>
      <w:r>
        <w:t>lembaga</w:t>
      </w:r>
      <w:proofErr w:type="spellEnd"/>
      <w:r>
        <w:t xml:space="preserve"> </w:t>
      </w:r>
      <w:proofErr w:type="spellStart"/>
      <w:r>
        <w:t>publik</w:t>
      </w:r>
      <w:proofErr w:type="spellEnd"/>
      <w:r>
        <w:t xml:space="preserve"> </w:t>
      </w:r>
      <w:proofErr w:type="spellStart"/>
      <w:r>
        <w:t>mempersiapkan</w:t>
      </w:r>
      <w:proofErr w:type="spellEnd"/>
      <w:r>
        <w:t xml:space="preserve"> </w:t>
      </w:r>
      <w:proofErr w:type="spellStart"/>
      <w:r>
        <w:t>upaya-upaya</w:t>
      </w:r>
      <w:proofErr w:type="spellEnd"/>
      <w:r>
        <w:t xml:space="preserve"> </w:t>
      </w:r>
      <w:proofErr w:type="spellStart"/>
      <w:r>
        <w:t>pencegahan</w:t>
      </w:r>
      <w:proofErr w:type="spellEnd"/>
      <w:r>
        <w:t xml:space="preserve"> </w:t>
      </w:r>
      <w:proofErr w:type="spellStart"/>
      <w:r>
        <w:t>korupsi</w:t>
      </w:r>
      <w:proofErr w:type="spellEnd"/>
      <w:r>
        <w:t xml:space="preserve"> yang </w:t>
      </w:r>
      <w:proofErr w:type="spellStart"/>
      <w:r>
        <w:t>efektif</w:t>
      </w:r>
      <w:proofErr w:type="spellEnd"/>
      <w:r>
        <w:t xml:space="preserve"> </w:t>
      </w:r>
      <w:proofErr w:type="spellStart"/>
      <w:r>
        <w:t>pada</w:t>
      </w:r>
      <w:proofErr w:type="spellEnd"/>
      <w:r>
        <w:t xml:space="preserve"> </w:t>
      </w:r>
      <w:proofErr w:type="spellStart"/>
      <w:r>
        <w:t>wilayah</w:t>
      </w:r>
      <w:proofErr w:type="spellEnd"/>
      <w:r>
        <w:t xml:space="preserve"> </w:t>
      </w:r>
      <w:proofErr w:type="spellStart"/>
      <w:r>
        <w:t>dan</w:t>
      </w:r>
      <w:proofErr w:type="spellEnd"/>
      <w:r>
        <w:t xml:space="preserve"> </w:t>
      </w:r>
      <w:proofErr w:type="spellStart"/>
      <w:r>
        <w:t>layanan</w:t>
      </w:r>
      <w:proofErr w:type="spellEnd"/>
      <w:r>
        <w:t xml:space="preserve"> yang </w:t>
      </w:r>
      <w:proofErr w:type="spellStart"/>
      <w:r>
        <w:t>rentan</w:t>
      </w:r>
      <w:proofErr w:type="spellEnd"/>
      <w:r>
        <w:t xml:space="preserve"> </w:t>
      </w:r>
      <w:proofErr w:type="spellStart"/>
      <w:r>
        <w:t>terjadinya</w:t>
      </w:r>
      <w:proofErr w:type="spellEnd"/>
      <w:r>
        <w:t xml:space="preserve"> </w:t>
      </w:r>
      <w:proofErr w:type="spellStart"/>
      <w:r>
        <w:t>korupsi</w:t>
      </w:r>
      <w:proofErr w:type="spellEnd"/>
      <w:r>
        <w:t>.</w:t>
      </w:r>
      <w:proofErr w:type="gramEnd"/>
    </w:p>
    <w:p w:rsidR="00507AB4" w:rsidRDefault="00507AB4" w:rsidP="00507AB4">
      <w:pPr>
        <w:pStyle w:val="BodyTextFirstIndent"/>
        <w:spacing w:line="360" w:lineRule="auto"/>
        <w:ind w:firstLine="720"/>
        <w:jc w:val="both"/>
        <w:rPr>
          <w:rFonts w:asciiTheme="minorHAnsi" w:hAnsiTheme="minorHAnsi" w:cstheme="minorHAnsi"/>
          <w:sz w:val="22"/>
          <w:szCs w:val="22"/>
        </w:rPr>
      </w:pPr>
      <w:r w:rsidRPr="00507AB4">
        <w:rPr>
          <w:rFonts w:asciiTheme="minorHAnsi" w:hAnsiTheme="minorHAnsi" w:cstheme="minorHAnsi"/>
          <w:sz w:val="22"/>
          <w:szCs w:val="22"/>
          <w:lang w:val="sv-SE"/>
        </w:rPr>
        <w:t>Rendahnya kualitas pelayanan publik ini disebabkan rendahnya moral dan etika aparatur dalam pemberian pelayanan publik sehingga perilaku korup masih tetap dipertahankan. Hal ini dikarenakan beberapa hal, antara lain karena belum ’</w:t>
      </w:r>
      <w:r w:rsidRPr="00507AB4">
        <w:rPr>
          <w:rFonts w:asciiTheme="minorHAnsi" w:hAnsiTheme="minorHAnsi" w:cstheme="minorHAnsi"/>
          <w:i/>
          <w:sz w:val="22"/>
          <w:szCs w:val="22"/>
          <w:lang w:val="sv-SE"/>
        </w:rPr>
        <w:t>terinstall</w:t>
      </w:r>
      <w:r w:rsidRPr="00507AB4">
        <w:rPr>
          <w:rFonts w:asciiTheme="minorHAnsi" w:hAnsiTheme="minorHAnsi" w:cstheme="minorHAnsi"/>
          <w:sz w:val="22"/>
          <w:szCs w:val="22"/>
          <w:lang w:val="sv-SE"/>
        </w:rPr>
        <w:t>-nya’ sistem responsibilitas dan akuntabilitas organisasi pemerintah  daerah. Sulitnya meng-</w:t>
      </w:r>
      <w:r w:rsidRPr="00507AB4">
        <w:rPr>
          <w:rFonts w:asciiTheme="minorHAnsi" w:hAnsiTheme="minorHAnsi" w:cstheme="minorHAnsi"/>
          <w:i/>
          <w:sz w:val="22"/>
          <w:szCs w:val="22"/>
          <w:lang w:val="sv-SE"/>
        </w:rPr>
        <w:t>install</w:t>
      </w:r>
      <w:r w:rsidRPr="00507AB4">
        <w:rPr>
          <w:rFonts w:asciiTheme="minorHAnsi" w:hAnsiTheme="minorHAnsi" w:cstheme="minorHAnsi"/>
          <w:sz w:val="22"/>
          <w:szCs w:val="22"/>
          <w:lang w:val="sv-SE"/>
        </w:rPr>
        <w:t xml:space="preserve"> </w:t>
      </w:r>
      <w:r w:rsidRPr="00507AB4">
        <w:rPr>
          <w:rFonts w:asciiTheme="minorHAnsi" w:hAnsiTheme="minorHAnsi" w:cstheme="minorHAnsi"/>
          <w:sz w:val="22"/>
          <w:szCs w:val="22"/>
          <w:lang w:val="id-ID"/>
        </w:rPr>
        <w:t xml:space="preserve">sistem responsibilitas dan akuntabilitas ini disebabkan oleh berbagai faktor antara lain masih rendahnya kapasitas kelembagaan dan sumber daya manusia, masih kuatnya budaya patronase di lingkungan birokrasi pemerintah daerah, dan kontrol masyarakat yang relatif masih rendah. Kondisi demikian lebih diperparah lagi dengan adanya ketidakjelasan wewenang yang dimiliki aparat birokrasi. Dalam tatanan organisasi, wewenang seharusnya hanya diberikan pada porsi yang relatif terbatas sesuai dengan cakupan tugas seorang pegawai. Namun dalam praktiknya, wewenang yang terbatas itu seringkali diintervensi oleh pihak pemberi wewenang, dalam hirarki birokrasi yang lebih tinggi atau oleh pejabat politik. </w:t>
      </w:r>
    </w:p>
    <w:p w:rsidR="007636B1" w:rsidRDefault="007636B1" w:rsidP="007636B1">
      <w:pPr>
        <w:spacing w:line="360" w:lineRule="auto"/>
        <w:ind w:firstLine="600"/>
        <w:jc w:val="both"/>
      </w:pPr>
      <w:r w:rsidRPr="00C779EF">
        <w:rPr>
          <w:lang w:val="id-ID"/>
        </w:rPr>
        <w:t>Dalam situasi demikian, maka aparat birokrasi, akan lebih tunduk kepada pejabat pada hirarkhi di atasnya atau yang lebih tinggi, terlebih lagi kepada pejabat politik. Permasalahan yang muncul kemudian adalah bagaimana mengharapkan sebuah birokrasi yang netral dan professional dala</w:t>
      </w:r>
      <w:r>
        <w:rPr>
          <w:lang w:val="id-ID"/>
        </w:rPr>
        <w:t>m menjalankan tugasnya. Mampuka</w:t>
      </w:r>
      <w:r>
        <w:t xml:space="preserve">h </w:t>
      </w:r>
      <w:r w:rsidRPr="00C779EF">
        <w:rPr>
          <w:lang w:val="id-ID"/>
        </w:rPr>
        <w:t xml:space="preserve"> aparat birokrasi melaksanakan tugasnya secara akuntabel?. </w:t>
      </w:r>
      <w:r w:rsidRPr="00D030CF">
        <w:rPr>
          <w:lang w:val="id-ID"/>
        </w:rPr>
        <w:t xml:space="preserve">Perilaku dan orientasi tindakan yang secara riil dilaksanakan oleh para pejabat dan staf di lingkungan birokrasi pemerintah daerah </w:t>
      </w:r>
      <w:r>
        <w:rPr>
          <w:lang w:val="id-ID"/>
        </w:rPr>
        <w:t xml:space="preserve">seringkali tidak sesuai dengan ketentuan formal dan nilai-nilai etika pemerintahan yang seharusnya dipegang teguh (Henry,1995; Frederickson,1997; Thompson, 2004). </w:t>
      </w:r>
    </w:p>
    <w:p w:rsidR="007636B1" w:rsidRDefault="007636B1" w:rsidP="007636B1">
      <w:pPr>
        <w:spacing w:line="360" w:lineRule="auto"/>
        <w:ind w:firstLine="600"/>
        <w:jc w:val="both"/>
        <w:rPr>
          <w:lang w:val="id-ID"/>
        </w:rPr>
      </w:pPr>
      <w:r>
        <w:rPr>
          <w:lang w:val="id-ID"/>
        </w:rPr>
        <w:t>Pentingnya dimensi etika bahkan dapat dianalogikan dengan sistem sensor pada administrasi publik dan dapat mempengaruhi dimensi-dimensi lain dalam sistem administrasi publik</w:t>
      </w:r>
      <w:r>
        <w:t xml:space="preserve"> </w:t>
      </w:r>
      <w:r>
        <w:rPr>
          <w:lang w:val="id-ID"/>
        </w:rPr>
        <w:t xml:space="preserve">(Keban, 2008). Namun nilai-nilai normatif tersebut semakin memudar sehingga semakin banyak penyimpangan atau penyalahgunaan wewenang birokrasi dan pejabat-pejabat politik sebagai pengambil kebijakan yang </w:t>
      </w:r>
      <w:r w:rsidRPr="00C779EF">
        <w:rPr>
          <w:lang w:val="id-ID"/>
        </w:rPr>
        <w:t xml:space="preserve">kurang memperhatikan </w:t>
      </w:r>
      <w:r>
        <w:rPr>
          <w:lang w:val="id-ID"/>
        </w:rPr>
        <w:t xml:space="preserve">kepentingan rakyat. Hal ini </w:t>
      </w:r>
      <w:r w:rsidRPr="00D030CF">
        <w:rPr>
          <w:lang w:val="id-ID"/>
        </w:rPr>
        <w:t xml:space="preserve">mencerminkan </w:t>
      </w:r>
      <w:r>
        <w:rPr>
          <w:lang w:val="id-ID"/>
        </w:rPr>
        <w:t xml:space="preserve">belum </w:t>
      </w:r>
      <w:r w:rsidRPr="00D030CF">
        <w:rPr>
          <w:lang w:val="id-ID"/>
        </w:rPr>
        <w:t xml:space="preserve">bekerjanya sistem </w:t>
      </w:r>
      <w:r w:rsidRPr="00D030CF">
        <w:rPr>
          <w:lang w:val="id-ID"/>
        </w:rPr>
        <w:lastRenderedPageBreak/>
        <w:t xml:space="preserve">akuntabilitas birokrasi </w:t>
      </w:r>
      <w:r>
        <w:rPr>
          <w:lang w:val="id-ID"/>
        </w:rPr>
        <w:t xml:space="preserve">sehingga </w:t>
      </w:r>
      <w:r w:rsidRPr="00D030CF">
        <w:rPr>
          <w:lang w:val="id-ID"/>
        </w:rPr>
        <w:t xml:space="preserve">mekanisme kontrol yang dijalankan </w:t>
      </w:r>
      <w:r>
        <w:rPr>
          <w:lang w:val="id-ID"/>
        </w:rPr>
        <w:t xml:space="preserve">tidak </w:t>
      </w:r>
      <w:r w:rsidRPr="00D030CF">
        <w:rPr>
          <w:lang w:val="id-ID"/>
        </w:rPr>
        <w:t xml:space="preserve">efektif dalam mengarahkan perilaku birokrasi agar selalu bekerja sesuai tugas dan fungsinya. </w:t>
      </w:r>
    </w:p>
    <w:p w:rsidR="007636B1" w:rsidRDefault="007636B1" w:rsidP="007636B1">
      <w:pPr>
        <w:pStyle w:val="BodyTextFirstIndent"/>
        <w:spacing w:line="360" w:lineRule="auto"/>
        <w:ind w:firstLine="720"/>
        <w:jc w:val="both"/>
        <w:rPr>
          <w:rFonts w:asciiTheme="minorHAnsi" w:hAnsiTheme="minorHAnsi" w:cstheme="minorHAnsi"/>
          <w:sz w:val="22"/>
          <w:szCs w:val="22"/>
        </w:rPr>
      </w:pPr>
      <w:r w:rsidRPr="007636B1">
        <w:rPr>
          <w:rFonts w:asciiTheme="minorHAnsi" w:hAnsiTheme="minorHAnsi" w:cstheme="minorHAnsi"/>
          <w:sz w:val="22"/>
          <w:szCs w:val="22"/>
          <w:lang w:val="id-ID"/>
        </w:rPr>
        <w:t xml:space="preserve">Untuk itu perlu dilakukan upaya yang sistematis dalam rangka revitalisasi sistem responsibilitas (pertanggungjawaban internal) dan akuntabilitas (pertanggungjawaban eksternal) pemerintah daerah. mengapa diperlukan revitalisasi sistem responsilitas dan akuntabilitas? karena responsibilitas dan akuntabilitas diyakini merupakan kunci keberhasilan pelaksanaan otonomi daerah, termasuk di bidang pendidikan. </w:t>
      </w:r>
      <w:r w:rsidRPr="007636B1">
        <w:rPr>
          <w:rFonts w:asciiTheme="minorHAnsi" w:hAnsiTheme="minorHAnsi" w:cstheme="minorHAnsi"/>
          <w:sz w:val="22"/>
          <w:szCs w:val="22"/>
          <w:lang w:val="sv-SE"/>
        </w:rPr>
        <w:t>Tanpa akuntabilitas publik, prakarsa dan partisipasi masyarakat sebagai inti kekuatan daerah sulit dibangun. Oleh karena itu, dalam era otonomi daerah, masing-masing institusi</w:t>
      </w:r>
      <w:r>
        <w:rPr>
          <w:rFonts w:asciiTheme="minorHAnsi" w:hAnsiTheme="minorHAnsi" w:cstheme="minorHAnsi"/>
          <w:sz w:val="22"/>
          <w:szCs w:val="22"/>
          <w:lang w:val="sv-SE"/>
        </w:rPr>
        <w:t xml:space="preserve"> </w:t>
      </w:r>
      <w:r w:rsidRPr="007636B1">
        <w:rPr>
          <w:rFonts w:asciiTheme="minorHAnsi" w:hAnsiTheme="minorHAnsi" w:cstheme="minorHAnsi"/>
          <w:sz w:val="22"/>
          <w:szCs w:val="22"/>
          <w:lang w:val="sv-SE"/>
        </w:rPr>
        <w:t>harus dapat membangun akuntabilitas peran dan fungsinya untuk dipertanggungjawabkan kepada masyarakat.</w:t>
      </w:r>
      <w:r>
        <w:rPr>
          <w:rFonts w:asciiTheme="minorHAnsi" w:hAnsiTheme="minorHAnsi" w:cstheme="minorHAnsi"/>
          <w:sz w:val="22"/>
          <w:szCs w:val="22"/>
          <w:lang w:val="sv-SE"/>
        </w:rPr>
        <w:t xml:space="preserve"> Oleh karena itu penelitian ini ditujukan untuk mengembangkan </w:t>
      </w:r>
      <w:r w:rsidRPr="007636B1">
        <w:rPr>
          <w:rFonts w:asciiTheme="minorHAnsi" w:hAnsiTheme="minorHAnsi" w:cstheme="minorHAnsi"/>
          <w:sz w:val="22"/>
          <w:szCs w:val="22"/>
          <w:lang w:val="id-ID"/>
        </w:rPr>
        <w:t xml:space="preserve">model  sistem responsibilitas dan akuntabilitas birokrasi yang dapat berjalan dengan efektif khususnya dalam pelayanan </w:t>
      </w:r>
      <w:r>
        <w:rPr>
          <w:rFonts w:asciiTheme="minorHAnsi" w:hAnsiTheme="minorHAnsi" w:cstheme="minorHAnsi"/>
          <w:sz w:val="22"/>
          <w:szCs w:val="22"/>
          <w:lang w:val="id-ID"/>
        </w:rPr>
        <w:t>public</w:t>
      </w:r>
      <w:r>
        <w:rPr>
          <w:rFonts w:asciiTheme="minorHAnsi" w:hAnsiTheme="minorHAnsi" w:cstheme="minorHAnsi"/>
          <w:sz w:val="22"/>
          <w:szCs w:val="22"/>
        </w:rPr>
        <w:t>.</w:t>
      </w:r>
    </w:p>
    <w:p w:rsidR="007636B1" w:rsidRDefault="007636B1"/>
    <w:p w:rsidR="00267F77" w:rsidRPr="007636B1" w:rsidRDefault="007636B1">
      <w:pPr>
        <w:rPr>
          <w:b/>
        </w:rPr>
      </w:pPr>
      <w:r w:rsidRPr="007636B1">
        <w:rPr>
          <w:b/>
        </w:rPr>
        <w:t xml:space="preserve">B. </w:t>
      </w:r>
      <w:r w:rsidR="00267F77" w:rsidRPr="007636B1">
        <w:rPr>
          <w:b/>
        </w:rPr>
        <w:t>MODEL</w:t>
      </w:r>
    </w:p>
    <w:p w:rsidR="000A0FDB" w:rsidRDefault="00F158D2" w:rsidP="000A0FDB">
      <w:pPr>
        <w:pStyle w:val="NormalWeb"/>
        <w:spacing w:before="0" w:beforeAutospacing="0" w:after="0" w:afterAutospacing="0" w:line="360" w:lineRule="auto"/>
        <w:ind w:firstLine="720"/>
        <w:jc w:val="both"/>
        <w:rPr>
          <w:rFonts w:asciiTheme="minorHAnsi" w:hAnsiTheme="minorHAnsi" w:cstheme="minorHAnsi"/>
          <w:sz w:val="22"/>
          <w:szCs w:val="22"/>
          <w:lang w:val="en-US"/>
        </w:rPr>
      </w:pPr>
      <w:r w:rsidRPr="00F158D2">
        <w:rPr>
          <w:rFonts w:asciiTheme="minorHAnsi" w:hAnsiTheme="minorHAnsi" w:cstheme="minorHAnsi"/>
          <w:sz w:val="22"/>
          <w:szCs w:val="22"/>
        </w:rPr>
        <w:t>Akuntabilitas sebagai suatu metode untuk menjaga agar publik mendapatkan informasi dan kekuasaan mendapatkan kontrol, seperti dikemukakan Richard Mulgan (2006), belum berjalan sebagaimana mestinya. Hal ini disebabkan belum ditegakkannya pilar utama akuntabilitas yakni transparansi (</w:t>
      </w:r>
      <w:r w:rsidRPr="00F158D2">
        <w:rPr>
          <w:rFonts w:asciiTheme="minorHAnsi" w:hAnsiTheme="minorHAnsi" w:cstheme="minorHAnsi"/>
          <w:i/>
          <w:sz w:val="22"/>
          <w:szCs w:val="22"/>
        </w:rPr>
        <w:t>transparency</w:t>
      </w:r>
      <w:r w:rsidRPr="00F158D2">
        <w:rPr>
          <w:rFonts w:asciiTheme="minorHAnsi" w:hAnsiTheme="minorHAnsi" w:cstheme="minorHAnsi"/>
          <w:sz w:val="22"/>
          <w:szCs w:val="22"/>
        </w:rPr>
        <w:t xml:space="preserve">). Komitmen menjalankan </w:t>
      </w:r>
      <w:r w:rsidRPr="00F158D2">
        <w:rPr>
          <w:rFonts w:asciiTheme="minorHAnsi" w:hAnsiTheme="minorHAnsi" w:cstheme="minorHAnsi"/>
          <w:i/>
          <w:sz w:val="22"/>
          <w:szCs w:val="22"/>
        </w:rPr>
        <w:t>good government</w:t>
      </w:r>
      <w:r w:rsidRPr="00F158D2">
        <w:rPr>
          <w:rFonts w:asciiTheme="minorHAnsi" w:hAnsiTheme="minorHAnsi" w:cstheme="minorHAnsi"/>
          <w:sz w:val="22"/>
          <w:szCs w:val="22"/>
        </w:rPr>
        <w:t xml:space="preserve"> masih menjadi wacana di atas kertas belaka, namun realitas menunjukkan kasus-kasus korupsi semakin marak di Indonesia.  </w:t>
      </w:r>
      <w:r w:rsidR="0019318F" w:rsidRPr="0019318F">
        <w:rPr>
          <w:rFonts w:asciiTheme="minorHAnsi" w:hAnsiTheme="minorHAnsi" w:cstheme="minorHAnsi"/>
          <w:sz w:val="22"/>
          <w:szCs w:val="22"/>
        </w:rPr>
        <w:t>Demokrasi dan desentralisasi yang seharusnya diiringi dengan akuntabilitas dan tanggungjawab yang semakin besar justru yang terjadi adalah demokrasi dan desentralisasi korupsi (Kumorotomo, 2005).</w:t>
      </w:r>
    </w:p>
    <w:p w:rsidR="00E4687F" w:rsidRDefault="00E4687F" w:rsidP="00E4687F">
      <w:pPr>
        <w:pStyle w:val="NormalWeb"/>
        <w:spacing w:before="0" w:beforeAutospacing="0" w:after="0" w:afterAutospacing="0" w:line="360" w:lineRule="auto"/>
        <w:ind w:firstLine="720"/>
        <w:jc w:val="both"/>
        <w:rPr>
          <w:lang w:val="en-US"/>
        </w:rPr>
      </w:pPr>
      <w:r w:rsidRPr="00023EDB">
        <w:rPr>
          <w:rFonts w:asciiTheme="minorHAnsi" w:hAnsiTheme="minorHAnsi" w:cstheme="minorHAnsi"/>
          <w:sz w:val="22"/>
          <w:szCs w:val="22"/>
        </w:rPr>
        <w:t xml:space="preserve">Sistem akuntabilitas publik meliputi serangkaian tahapan yang dimulai dari penyusunan perencanaan strategis pembangunan dimana rencana strategis tersebut harus dapat dicapai dalam kurun waktu tertentu dengan ukuran capaian keberhasilan yang juga jelas dan terukur. Ada dua hal yang utama perlu diperhatikan untuk merevitalisasi sistem akuntabilitas publik di Indonesia, </w:t>
      </w:r>
      <w:r w:rsidRPr="00023EDB">
        <w:rPr>
          <w:rFonts w:asciiTheme="minorHAnsi" w:hAnsiTheme="minorHAnsi" w:cstheme="minorHAnsi"/>
          <w:i/>
          <w:sz w:val="22"/>
          <w:szCs w:val="22"/>
        </w:rPr>
        <w:t>pertama</w:t>
      </w:r>
      <w:r w:rsidRPr="00023EDB">
        <w:rPr>
          <w:rFonts w:asciiTheme="minorHAnsi" w:hAnsiTheme="minorHAnsi" w:cstheme="minorHAnsi"/>
          <w:sz w:val="22"/>
          <w:szCs w:val="22"/>
        </w:rPr>
        <w:t xml:space="preserve"> perlunya pembangunan kapasitas perencanaan strategis dan </w:t>
      </w:r>
      <w:r w:rsidRPr="00023EDB">
        <w:rPr>
          <w:rFonts w:asciiTheme="minorHAnsi" w:hAnsiTheme="minorHAnsi" w:cstheme="minorHAnsi"/>
          <w:i/>
          <w:sz w:val="22"/>
          <w:szCs w:val="22"/>
        </w:rPr>
        <w:t>kedua</w:t>
      </w:r>
      <w:r w:rsidRPr="00023EDB">
        <w:rPr>
          <w:rFonts w:asciiTheme="minorHAnsi" w:hAnsiTheme="minorHAnsi" w:cstheme="minorHAnsi"/>
          <w:sz w:val="22"/>
          <w:szCs w:val="22"/>
        </w:rPr>
        <w:t xml:space="preserve"> pengefektifan evaluasi dan monitoring kinerja</w:t>
      </w:r>
      <w:r>
        <w:t>.</w:t>
      </w:r>
    </w:p>
    <w:p w:rsidR="00E4687F" w:rsidRPr="00E4687F" w:rsidRDefault="00E4687F" w:rsidP="00E4687F">
      <w:pPr>
        <w:pStyle w:val="ListParagraph"/>
        <w:spacing w:line="360" w:lineRule="auto"/>
        <w:ind w:left="0" w:firstLine="720"/>
        <w:jc w:val="both"/>
        <w:rPr>
          <w:rFonts w:asciiTheme="minorHAnsi" w:hAnsiTheme="minorHAnsi" w:cstheme="minorHAnsi"/>
          <w:sz w:val="22"/>
          <w:szCs w:val="22"/>
        </w:rPr>
      </w:pPr>
      <w:proofErr w:type="spellStart"/>
      <w:proofErr w:type="gramStart"/>
      <w:r w:rsidRPr="00E4687F">
        <w:rPr>
          <w:rFonts w:asciiTheme="minorHAnsi" w:hAnsiTheme="minorHAnsi" w:cstheme="minorHAnsi"/>
          <w:sz w:val="22"/>
          <w:szCs w:val="22"/>
        </w:rPr>
        <w:t>Konsep</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perencanaan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strategik</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itu</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sendiri</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sebenarnya</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diadopsi</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dari</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praktek</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manajemen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sektor</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privat</w:t>
      </w:r>
      <w:proofErr w:type="spellEnd"/>
      <w:r w:rsidRPr="00E4687F">
        <w:rPr>
          <w:rFonts w:asciiTheme="minorHAnsi" w:hAnsiTheme="minorHAnsi" w:cstheme="minorHAnsi"/>
          <w:sz w:val="22"/>
          <w:szCs w:val="22"/>
        </w:rPr>
        <w:t xml:space="preserve">, yang </w:t>
      </w:r>
      <w:proofErr w:type="spellStart"/>
      <w:r w:rsidRPr="00E4687F">
        <w:rPr>
          <w:rFonts w:asciiTheme="minorHAnsi" w:hAnsiTheme="minorHAnsi" w:cstheme="minorHAnsi"/>
          <w:sz w:val="22"/>
          <w:szCs w:val="22"/>
        </w:rPr>
        <w:t>kemudian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menjadi</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salah</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satu</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fokus</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dari</w:t>
      </w:r>
      <w:proofErr w:type="spellEnd"/>
      <w:r w:rsidRPr="00E4687F">
        <w:rPr>
          <w:rFonts w:asciiTheme="minorHAnsi" w:hAnsiTheme="minorHAnsi" w:cstheme="minorHAnsi"/>
          <w:sz w:val="22"/>
          <w:szCs w:val="22"/>
        </w:rPr>
        <w:t xml:space="preserve"> paradigm </w:t>
      </w:r>
      <w:r w:rsidRPr="00E4687F">
        <w:rPr>
          <w:rFonts w:asciiTheme="minorHAnsi" w:hAnsiTheme="minorHAnsi" w:cstheme="minorHAnsi"/>
          <w:i/>
          <w:sz w:val="22"/>
          <w:szCs w:val="22"/>
        </w:rPr>
        <w:t xml:space="preserve">new public </w:t>
      </w:r>
      <w:proofErr w:type="spellStart"/>
      <w:r w:rsidRPr="00E4687F">
        <w:rPr>
          <w:rFonts w:asciiTheme="minorHAnsi" w:hAnsiTheme="minorHAnsi" w:cstheme="minorHAnsi"/>
          <w:i/>
          <w:sz w:val="22"/>
          <w:szCs w:val="22"/>
        </w:rPr>
        <w:t>manajemen</w:t>
      </w:r>
      <w:proofErr w:type="spellEnd"/>
      <w:r w:rsidRPr="00E4687F">
        <w:rPr>
          <w:rFonts w:asciiTheme="minorHAnsi" w:hAnsiTheme="minorHAnsi" w:cstheme="minorHAnsi"/>
          <w:sz w:val="22"/>
          <w:szCs w:val="22"/>
        </w:rPr>
        <w:t xml:space="preserve"> (NPM) yang </w:t>
      </w:r>
      <w:proofErr w:type="spellStart"/>
      <w:r w:rsidRPr="00E4687F">
        <w:rPr>
          <w:rFonts w:asciiTheme="minorHAnsi" w:hAnsiTheme="minorHAnsi" w:cstheme="minorHAnsi"/>
          <w:sz w:val="22"/>
          <w:szCs w:val="22"/>
        </w:rPr>
        <w:t>lebih</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mementingkan</w:t>
      </w:r>
      <w:proofErr w:type="spellEnd"/>
      <w:r w:rsidRPr="00E4687F">
        <w:rPr>
          <w:rFonts w:asciiTheme="minorHAnsi" w:hAnsiTheme="minorHAnsi" w:cstheme="minorHAnsi"/>
          <w:sz w:val="22"/>
          <w:szCs w:val="22"/>
        </w:rPr>
        <w:t xml:space="preserve"> output.</w:t>
      </w:r>
      <w:proofErr w:type="gram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Meskipun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popularitas</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konsep</w:t>
      </w:r>
      <w:proofErr w:type="spellEnd"/>
      <w:r w:rsidRPr="00E4687F">
        <w:rPr>
          <w:rFonts w:asciiTheme="minorHAnsi" w:hAnsiTheme="minorHAnsi" w:cstheme="minorHAnsi"/>
          <w:sz w:val="22"/>
          <w:szCs w:val="22"/>
        </w:rPr>
        <w:t xml:space="preserve"> NPM </w:t>
      </w:r>
      <w:proofErr w:type="spellStart"/>
      <w:r w:rsidRPr="00E4687F">
        <w:rPr>
          <w:rFonts w:asciiTheme="minorHAnsi" w:hAnsiTheme="minorHAnsi" w:cstheme="minorHAnsi"/>
          <w:sz w:val="22"/>
          <w:szCs w:val="22"/>
        </w:rPr>
        <w:t>sudah</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mulai</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surut</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dan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tidak</w:t>
      </w:r>
      <w:proofErr w:type="spellEnd"/>
      <w:r w:rsidRPr="00E4687F">
        <w:rPr>
          <w:rFonts w:asciiTheme="minorHAnsi" w:hAnsiTheme="minorHAnsi" w:cstheme="minorHAnsi"/>
          <w:sz w:val="22"/>
          <w:szCs w:val="22"/>
        </w:rPr>
        <w:t xml:space="preserve"> popular </w:t>
      </w:r>
      <w:proofErr w:type="spellStart"/>
      <w:r w:rsidRPr="00E4687F">
        <w:rPr>
          <w:rFonts w:asciiTheme="minorHAnsi" w:hAnsiTheme="minorHAnsi" w:cstheme="minorHAnsi"/>
          <w:sz w:val="22"/>
          <w:szCs w:val="22"/>
        </w:rPr>
        <w:t>lagi</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untuk</w:t>
      </w:r>
      <w:proofErr w:type="spellEnd"/>
      <w:r w:rsidRPr="00E4687F">
        <w:rPr>
          <w:rFonts w:asciiTheme="minorHAnsi" w:hAnsiTheme="minorHAnsi" w:cstheme="minorHAnsi"/>
          <w:sz w:val="22"/>
          <w:szCs w:val="22"/>
        </w:rPr>
        <w:t xml:space="preserve"> Negara-</w:t>
      </w:r>
      <w:proofErr w:type="spellStart"/>
      <w:r w:rsidRPr="00E4687F">
        <w:rPr>
          <w:rFonts w:asciiTheme="minorHAnsi" w:hAnsiTheme="minorHAnsi" w:cstheme="minorHAnsi"/>
          <w:sz w:val="22"/>
          <w:szCs w:val="22"/>
        </w:rPr>
        <w:t>negara</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maju</w:t>
      </w:r>
      <w:proofErr w:type="spellEnd"/>
      <w:r w:rsidRPr="00E4687F">
        <w:rPr>
          <w:rFonts w:asciiTheme="minorHAnsi" w:hAnsiTheme="minorHAnsi" w:cstheme="minorHAnsi"/>
          <w:sz w:val="22"/>
          <w:szCs w:val="22"/>
        </w:rPr>
        <w:t xml:space="preserve"> (</w:t>
      </w:r>
      <w:proofErr w:type="gramStart"/>
      <w:r w:rsidRPr="00E4687F">
        <w:rPr>
          <w:rFonts w:asciiTheme="minorHAnsi" w:eastAsia="Times New Roman" w:hAnsiTheme="minorHAnsi" w:cstheme="minorHAnsi"/>
          <w:sz w:val="22"/>
          <w:szCs w:val="22"/>
        </w:rPr>
        <w:t>Dunleavy ,</w:t>
      </w:r>
      <w:proofErr w:type="gramEnd"/>
      <w:r w:rsidRPr="00E4687F">
        <w:rPr>
          <w:rFonts w:asciiTheme="minorHAnsi" w:eastAsia="Times New Roman" w:hAnsiTheme="minorHAnsi" w:cstheme="minorHAnsi"/>
          <w:sz w:val="22"/>
          <w:szCs w:val="22"/>
        </w:rPr>
        <w:t xml:space="preserve"> P., </w:t>
      </w:r>
      <w:proofErr w:type="spellStart"/>
      <w:r w:rsidRPr="00E4687F">
        <w:rPr>
          <w:rFonts w:asciiTheme="minorHAnsi" w:eastAsia="Times New Roman" w:hAnsiTheme="minorHAnsi" w:cstheme="minorHAnsi"/>
          <w:sz w:val="22"/>
          <w:szCs w:val="22"/>
        </w:rPr>
        <w:t>Margetts</w:t>
      </w:r>
      <w:proofErr w:type="spellEnd"/>
      <w:r w:rsidRPr="00E4687F">
        <w:rPr>
          <w:rFonts w:asciiTheme="minorHAnsi" w:eastAsia="Times New Roman" w:hAnsiTheme="minorHAnsi" w:cstheme="minorHAnsi"/>
          <w:sz w:val="22"/>
          <w:szCs w:val="22"/>
        </w:rPr>
        <w:t xml:space="preserve">, </w:t>
      </w:r>
      <w:proofErr w:type="spellStart"/>
      <w:r w:rsidRPr="00E4687F">
        <w:rPr>
          <w:rFonts w:asciiTheme="minorHAnsi" w:eastAsia="Times New Roman" w:hAnsiTheme="minorHAnsi" w:cstheme="minorHAnsi"/>
          <w:sz w:val="22"/>
          <w:szCs w:val="22"/>
        </w:rPr>
        <w:t>H.,Bastow</w:t>
      </w:r>
      <w:proofErr w:type="spellEnd"/>
      <w:r w:rsidRPr="00E4687F">
        <w:rPr>
          <w:rFonts w:asciiTheme="minorHAnsi" w:eastAsia="Times New Roman" w:hAnsiTheme="minorHAnsi" w:cstheme="minorHAnsi"/>
          <w:sz w:val="22"/>
          <w:szCs w:val="22"/>
        </w:rPr>
        <w:t xml:space="preserve">, S., and </w:t>
      </w:r>
      <w:proofErr w:type="spellStart"/>
      <w:r w:rsidRPr="00E4687F">
        <w:rPr>
          <w:rFonts w:asciiTheme="minorHAnsi" w:eastAsia="Times New Roman" w:hAnsiTheme="minorHAnsi" w:cstheme="minorHAnsi"/>
          <w:sz w:val="22"/>
          <w:szCs w:val="22"/>
        </w:rPr>
        <w:t>Tinkler,J</w:t>
      </w:r>
      <w:proofErr w:type="spellEnd"/>
      <w:r w:rsidRPr="00E4687F">
        <w:rPr>
          <w:rFonts w:asciiTheme="minorHAnsi" w:eastAsia="Times New Roman" w:hAnsiTheme="minorHAnsi" w:cstheme="minorHAnsi"/>
          <w:sz w:val="22"/>
          <w:szCs w:val="22"/>
        </w:rPr>
        <w:t>., 2006)</w:t>
      </w:r>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namun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untuk</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konteks</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di</w:t>
      </w:r>
      <w:proofErr w:type="spellEnd"/>
      <w:r w:rsidRPr="00E4687F">
        <w:rPr>
          <w:rFonts w:asciiTheme="minorHAnsi" w:hAnsiTheme="minorHAnsi" w:cstheme="minorHAnsi"/>
          <w:sz w:val="22"/>
          <w:szCs w:val="22"/>
        </w:rPr>
        <w:t xml:space="preserve"> Indonesia </w:t>
      </w:r>
      <w:proofErr w:type="spellStart"/>
      <w:r w:rsidRPr="00E4687F">
        <w:rPr>
          <w:rFonts w:asciiTheme="minorHAnsi" w:hAnsiTheme="minorHAnsi" w:cstheme="minorHAnsi"/>
          <w:sz w:val="22"/>
          <w:szCs w:val="22"/>
        </w:rPr>
        <w:t>masih</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cukup</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relevan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terutama</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untuk</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memperbaiki</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kualitas</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manajemen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birokrasi</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lastRenderedPageBreak/>
        <w:t>pemerintahan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sehingga</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mampu</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bekerja</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secara</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ekonomis</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efisien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dan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efektif</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Aplikasi</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manajemen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strategis</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menuntut</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adanya</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perencanaan</w:t>
      </w:r>
      <w:proofErr w:type="spellEnd"/>
      <w:r w:rsidRPr="00E4687F">
        <w:rPr>
          <w:rFonts w:asciiTheme="minorHAnsi" w:hAnsiTheme="minorHAnsi" w:cstheme="minorHAnsi"/>
          <w:sz w:val="22"/>
          <w:szCs w:val="22"/>
        </w:rPr>
        <w:t xml:space="preserve"> yang </w:t>
      </w:r>
      <w:proofErr w:type="spellStart"/>
      <w:r w:rsidRPr="00E4687F">
        <w:rPr>
          <w:rFonts w:asciiTheme="minorHAnsi" w:hAnsiTheme="minorHAnsi" w:cstheme="minorHAnsi"/>
          <w:sz w:val="22"/>
          <w:szCs w:val="22"/>
        </w:rPr>
        <w:t>integratif</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dan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kolaboratif</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melibatkan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seluruh</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elemen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dalam</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proses</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manajemen</w:t>
      </w:r>
      <w:proofErr w:type="spellEnd"/>
      <w:r w:rsidRPr="00E4687F">
        <w:rPr>
          <w:rFonts w:asciiTheme="minorHAnsi" w:hAnsiTheme="minorHAnsi" w:cstheme="minorHAnsi"/>
          <w:sz w:val="22"/>
          <w:szCs w:val="22"/>
        </w:rPr>
        <w:t xml:space="preserve"> </w:t>
      </w:r>
      <w:proofErr w:type="spellStart"/>
      <w:proofErr w:type="gramStart"/>
      <w:r w:rsidRPr="00E4687F">
        <w:rPr>
          <w:rFonts w:asciiTheme="minorHAnsi" w:hAnsiTheme="minorHAnsi" w:cstheme="minorHAnsi"/>
          <w:sz w:val="22"/>
          <w:szCs w:val="22"/>
        </w:rPr>
        <w:t>pemerintahan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melalui</w:t>
      </w:r>
      <w:proofErr w:type="spellEnd"/>
      <w:proofErr w:type="gram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pendekatan</w:t>
      </w:r>
      <w:proofErr w:type="spellEnd"/>
      <w:r w:rsidRPr="00E4687F">
        <w:rPr>
          <w:rFonts w:asciiTheme="minorHAnsi" w:hAnsiTheme="minorHAnsi" w:cstheme="minorHAnsi"/>
          <w:sz w:val="22"/>
          <w:szCs w:val="22"/>
        </w:rPr>
        <w:t xml:space="preserve"> yang </w:t>
      </w:r>
      <w:proofErr w:type="spellStart"/>
      <w:r w:rsidRPr="00E4687F">
        <w:rPr>
          <w:rFonts w:asciiTheme="minorHAnsi" w:hAnsiTheme="minorHAnsi" w:cstheme="minorHAnsi"/>
          <w:sz w:val="22"/>
          <w:szCs w:val="22"/>
        </w:rPr>
        <w:t>koheren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untuk</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mencapai</w:t>
      </w:r>
      <w:proofErr w:type="spellEnd"/>
      <w:r w:rsidRPr="00E4687F">
        <w:rPr>
          <w:rFonts w:asciiTheme="minorHAnsi" w:hAnsiTheme="minorHAnsi" w:cstheme="minorHAnsi"/>
          <w:sz w:val="22"/>
          <w:szCs w:val="22"/>
        </w:rPr>
        <w:t xml:space="preserve"> agenda-agenda </w:t>
      </w:r>
      <w:proofErr w:type="spellStart"/>
      <w:r w:rsidRPr="00E4687F">
        <w:rPr>
          <w:rFonts w:asciiTheme="minorHAnsi" w:hAnsiTheme="minorHAnsi" w:cstheme="minorHAnsi"/>
          <w:sz w:val="22"/>
          <w:szCs w:val="22"/>
        </w:rPr>
        <w:t>strategis</w:t>
      </w:r>
      <w:proofErr w:type="spellEnd"/>
      <w:r w:rsidRPr="00E4687F">
        <w:rPr>
          <w:rFonts w:asciiTheme="minorHAnsi" w:hAnsiTheme="minorHAnsi" w:cstheme="minorHAnsi"/>
          <w:sz w:val="22"/>
          <w:szCs w:val="22"/>
        </w:rPr>
        <w:t xml:space="preserve"> yang </w:t>
      </w:r>
      <w:proofErr w:type="spellStart"/>
      <w:r w:rsidRPr="00E4687F">
        <w:rPr>
          <w:rFonts w:asciiTheme="minorHAnsi" w:hAnsiTheme="minorHAnsi" w:cstheme="minorHAnsi"/>
          <w:sz w:val="22"/>
          <w:szCs w:val="22"/>
        </w:rPr>
        <w:t>ditetapkan</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tersebut</w:t>
      </w:r>
      <w:proofErr w:type="spellEnd"/>
      <w:r w:rsidRPr="00E4687F">
        <w:rPr>
          <w:rFonts w:asciiTheme="minorHAnsi" w:hAnsiTheme="minorHAnsi" w:cstheme="minorHAnsi"/>
          <w:sz w:val="22"/>
          <w:szCs w:val="22"/>
        </w:rPr>
        <w:t xml:space="preserve"> (</w:t>
      </w:r>
      <w:proofErr w:type="spellStart"/>
      <w:r w:rsidRPr="00E4687F">
        <w:rPr>
          <w:rFonts w:asciiTheme="minorHAnsi" w:hAnsiTheme="minorHAnsi" w:cstheme="minorHAnsi"/>
          <w:sz w:val="22"/>
          <w:szCs w:val="22"/>
        </w:rPr>
        <w:t>Poister</w:t>
      </w:r>
      <w:proofErr w:type="spellEnd"/>
      <w:r w:rsidRPr="00E4687F">
        <w:rPr>
          <w:rFonts w:asciiTheme="minorHAnsi" w:hAnsiTheme="minorHAnsi" w:cstheme="minorHAnsi"/>
          <w:sz w:val="22"/>
          <w:szCs w:val="22"/>
        </w:rPr>
        <w:t xml:space="preserve">, Theodore H. and Gregory D. </w:t>
      </w:r>
      <w:proofErr w:type="spellStart"/>
      <w:r w:rsidRPr="00E4687F">
        <w:rPr>
          <w:rFonts w:asciiTheme="minorHAnsi" w:hAnsiTheme="minorHAnsi" w:cstheme="minorHAnsi"/>
          <w:sz w:val="22"/>
          <w:szCs w:val="22"/>
        </w:rPr>
        <w:t>Streib</w:t>
      </w:r>
      <w:proofErr w:type="spellEnd"/>
      <w:r w:rsidRPr="00E4687F">
        <w:rPr>
          <w:rFonts w:asciiTheme="minorHAnsi" w:hAnsiTheme="minorHAnsi" w:cstheme="minorHAnsi"/>
          <w:sz w:val="22"/>
          <w:szCs w:val="22"/>
        </w:rPr>
        <w:t>, 1999).</w:t>
      </w:r>
    </w:p>
    <w:p w:rsidR="00E4687F" w:rsidRPr="000A0FDB" w:rsidRDefault="000A0FDB" w:rsidP="00E4687F">
      <w:pPr>
        <w:pStyle w:val="NormalWeb"/>
        <w:spacing w:before="0" w:beforeAutospacing="0" w:after="0" w:afterAutospacing="0" w:line="360" w:lineRule="auto"/>
        <w:ind w:firstLine="720"/>
        <w:jc w:val="both"/>
        <w:rPr>
          <w:rFonts w:asciiTheme="minorHAnsi" w:hAnsiTheme="minorHAnsi" w:cstheme="minorHAnsi"/>
          <w:sz w:val="22"/>
          <w:szCs w:val="22"/>
          <w:lang w:val="en-US"/>
        </w:rPr>
      </w:pPr>
      <w:proofErr w:type="spellStart"/>
      <w:proofErr w:type="gramStart"/>
      <w:r w:rsidRPr="000A0FDB">
        <w:rPr>
          <w:rFonts w:asciiTheme="minorHAnsi" w:hAnsiTheme="minorHAnsi" w:cstheme="minorHAnsi"/>
          <w:sz w:val="22"/>
          <w:szCs w:val="22"/>
          <w:lang w:val="en-US"/>
        </w:rPr>
        <w:t>Masalah</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utama</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terletak</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pada</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perbedaan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atau</w:t>
      </w:r>
      <w:proofErr w:type="spellEnd"/>
      <w:r>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ketidaksesuaian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antara</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aspirasi</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masyarakat</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kebutuhan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lokal</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dengan</w:t>
      </w:r>
      <w:proofErr w:type="spellEnd"/>
      <w:r w:rsidRPr="000A0FDB">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rencana</w:t>
      </w:r>
      <w:proofErr w:type="spellEnd"/>
      <w:r>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strategis</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dan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prioritas</w:t>
      </w:r>
      <w:proofErr w:type="spellEnd"/>
      <w:r w:rsidRPr="000A0FDB">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pembangunan</w:t>
      </w:r>
      <w:proofErr w:type="spellEnd"/>
      <w:r>
        <w:rPr>
          <w:rFonts w:asciiTheme="minorHAnsi" w:hAnsiTheme="minorHAnsi" w:cstheme="minorHAnsi"/>
          <w:sz w:val="22"/>
          <w:szCs w:val="22"/>
          <w:lang w:val="en-US"/>
        </w:rPr>
        <w:t xml:space="preserve"> </w:t>
      </w:r>
      <w:r w:rsidRPr="000A0FDB">
        <w:rPr>
          <w:rFonts w:asciiTheme="minorHAnsi" w:hAnsiTheme="minorHAnsi" w:cstheme="minorHAnsi"/>
          <w:sz w:val="22"/>
          <w:szCs w:val="22"/>
          <w:lang w:val="en-US"/>
        </w:rPr>
        <w:t xml:space="preserve">yang </w:t>
      </w:r>
      <w:proofErr w:type="spellStart"/>
      <w:r w:rsidRPr="000A0FDB">
        <w:rPr>
          <w:rFonts w:asciiTheme="minorHAnsi" w:hAnsiTheme="minorHAnsi" w:cstheme="minorHAnsi"/>
          <w:sz w:val="22"/>
          <w:szCs w:val="22"/>
          <w:lang w:val="en-US"/>
        </w:rPr>
        <w:t>dirumuskan</w:t>
      </w:r>
      <w:proofErr w:type="spellEnd"/>
      <w:r w:rsidRPr="000A0FDB">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serta</w:t>
      </w:r>
      <w:proofErr w:type="spellEnd"/>
      <w:r>
        <w:rPr>
          <w:rFonts w:asciiTheme="minorHAnsi" w:hAnsiTheme="minorHAnsi" w:cstheme="minorHAnsi"/>
          <w:sz w:val="22"/>
          <w:szCs w:val="22"/>
          <w:lang w:val="en-US"/>
        </w:rPr>
        <w:t xml:space="preserve"> </w:t>
      </w:r>
      <w:r w:rsidR="00CC2556">
        <w:rPr>
          <w:rFonts w:asciiTheme="minorHAnsi" w:hAnsiTheme="minorHAnsi" w:cstheme="minorHAnsi"/>
          <w:sz w:val="22"/>
          <w:szCs w:val="22"/>
          <w:lang w:val="en-US"/>
        </w:rPr>
        <w:t xml:space="preserve">program-program </w:t>
      </w:r>
      <w:proofErr w:type="spellStart"/>
      <w:r w:rsidR="00CC2556">
        <w:rPr>
          <w:rFonts w:asciiTheme="minorHAnsi" w:hAnsiTheme="minorHAnsi" w:cstheme="minorHAnsi"/>
          <w:sz w:val="22"/>
          <w:szCs w:val="22"/>
          <w:lang w:val="en-US"/>
        </w:rPr>
        <w:t>pembangunan</w:t>
      </w:r>
      <w:proofErr w:type="spellEnd"/>
      <w:r w:rsidR="00CC2556">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yang </w:t>
      </w:r>
      <w:proofErr w:type="spellStart"/>
      <w:r>
        <w:rPr>
          <w:rFonts w:asciiTheme="minorHAnsi" w:hAnsiTheme="minorHAnsi" w:cstheme="minorHAnsi"/>
          <w:sz w:val="22"/>
          <w:szCs w:val="22"/>
          <w:lang w:val="en-US"/>
        </w:rPr>
        <w:t>dilaksanakan</w:t>
      </w:r>
      <w:proofErr w:type="spellEnd"/>
      <w:r w:rsidRPr="000A0FDB">
        <w:rPr>
          <w:rFonts w:asciiTheme="minorHAnsi" w:hAnsiTheme="minorHAnsi" w:cstheme="minorHAnsi"/>
          <w:sz w:val="22"/>
          <w:szCs w:val="22"/>
          <w:lang w:val="en-US"/>
        </w:rPr>
        <w:t>.</w:t>
      </w:r>
      <w:proofErr w:type="gramEnd"/>
      <w:r w:rsidRPr="000A0FDB">
        <w:rPr>
          <w:rFonts w:asciiTheme="minorHAnsi" w:hAnsiTheme="minorHAnsi" w:cstheme="minorHAnsi"/>
          <w:sz w:val="22"/>
          <w:szCs w:val="22"/>
          <w:lang w:val="en-US"/>
        </w:rPr>
        <w:t xml:space="preserve"> </w:t>
      </w:r>
      <w:proofErr w:type="spellStart"/>
      <w:proofErr w:type="gramStart"/>
      <w:r w:rsidR="00CC2556">
        <w:rPr>
          <w:rFonts w:asciiTheme="minorHAnsi" w:hAnsiTheme="minorHAnsi" w:cstheme="minorHAnsi"/>
          <w:sz w:val="22"/>
          <w:szCs w:val="22"/>
          <w:lang w:val="en-US"/>
        </w:rPr>
        <w:t>K</w:t>
      </w:r>
      <w:r w:rsidRPr="000A0FDB">
        <w:rPr>
          <w:rFonts w:asciiTheme="minorHAnsi" w:hAnsiTheme="minorHAnsi" w:cstheme="minorHAnsi"/>
          <w:sz w:val="22"/>
          <w:szCs w:val="22"/>
          <w:lang w:val="en-US"/>
        </w:rPr>
        <w:t>ondisi</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tersebut</w:t>
      </w:r>
      <w:proofErr w:type="spellEnd"/>
      <w:r w:rsidRPr="000A0FDB">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terus</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terjadu</w:t>
      </w:r>
      <w:proofErr w:type="spellEnd"/>
      <w:r w:rsidR="00CC2556">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berulang-ulang</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dari</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tahun</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ke</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tahun</w:t>
      </w:r>
      <w:proofErr w:type="spellEnd"/>
      <w:r w:rsidRPr="000A0FDB">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sehingga</w:t>
      </w:r>
      <w:proofErr w:type="spellEnd"/>
      <w:r w:rsidR="00CC2556">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menyebabkan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kegagalan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untuk</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mencapai</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tujuan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pembangunan</w:t>
      </w:r>
      <w:proofErr w:type="spellEnd"/>
      <w:r w:rsidRPr="000A0FDB">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daerah</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maupun</w:t>
      </w:r>
      <w:proofErr w:type="spellEnd"/>
      <w:r w:rsidR="00CC2556">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nasional</w:t>
      </w:r>
      <w:proofErr w:type="spellEnd"/>
      <w:r w:rsidRPr="000A0FDB">
        <w:rPr>
          <w:rFonts w:asciiTheme="minorHAnsi" w:hAnsiTheme="minorHAnsi" w:cstheme="minorHAnsi"/>
          <w:sz w:val="22"/>
          <w:szCs w:val="22"/>
          <w:lang w:val="en-US"/>
        </w:rPr>
        <w:t>.</w:t>
      </w:r>
      <w:proofErr w:type="gram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Dengan</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demikian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perlu</w:t>
      </w:r>
      <w:proofErr w:type="spellEnd"/>
      <w:r>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untuk</w:t>
      </w:r>
      <w:proofErr w:type="spellEnd"/>
      <w:r w:rsidRPr="000A0FDB">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merevitalisasi</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fungsi</w:t>
      </w:r>
      <w:proofErr w:type="spellEnd"/>
      <w:r w:rsidR="00CC2556">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lembaga</w:t>
      </w:r>
      <w:proofErr w:type="spellEnd"/>
      <w:r w:rsidRPr="000A0FDB">
        <w:rPr>
          <w:rFonts w:asciiTheme="minorHAnsi" w:hAnsiTheme="minorHAnsi" w:cstheme="minorHAnsi"/>
          <w:sz w:val="22"/>
          <w:szCs w:val="22"/>
          <w:lang w:val="en-US"/>
        </w:rPr>
        <w:t xml:space="preserve"> </w:t>
      </w:r>
      <w:r w:rsidR="00CC2556">
        <w:rPr>
          <w:rFonts w:asciiTheme="minorHAnsi" w:hAnsiTheme="minorHAnsi" w:cstheme="minorHAnsi"/>
          <w:sz w:val="22"/>
          <w:szCs w:val="22"/>
          <w:lang w:val="en-US"/>
        </w:rPr>
        <w:t xml:space="preserve">yang </w:t>
      </w:r>
      <w:proofErr w:type="spellStart"/>
      <w:r w:rsidR="00CC2556">
        <w:rPr>
          <w:rFonts w:asciiTheme="minorHAnsi" w:hAnsiTheme="minorHAnsi" w:cstheme="minorHAnsi"/>
          <w:sz w:val="22"/>
          <w:szCs w:val="22"/>
          <w:lang w:val="en-US"/>
        </w:rPr>
        <w:t>memastikan</w:t>
      </w:r>
      <w:proofErr w:type="spellEnd"/>
      <w:r w:rsidR="00CC2556">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dan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mengevaluasi</w:t>
      </w:r>
      <w:proofErr w:type="spellEnd"/>
      <w:r>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bahwa</w:t>
      </w:r>
      <w:proofErr w:type="spellEnd"/>
      <w:r w:rsidR="00CC2556">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seluruh</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proses</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perencanaan</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pembangunan</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daerah</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berjalan</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dengan</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efektif</w:t>
      </w:r>
      <w:proofErr w:type="spellEnd"/>
      <w:r w:rsidR="00CC2556">
        <w:rPr>
          <w:rFonts w:asciiTheme="minorHAnsi" w:hAnsiTheme="minorHAnsi" w:cstheme="minorHAnsi"/>
          <w:sz w:val="22"/>
          <w:szCs w:val="22"/>
          <w:lang w:val="en-US"/>
        </w:rPr>
        <w:t xml:space="preserve">. </w:t>
      </w:r>
      <w:proofErr w:type="spellStart"/>
      <w:proofErr w:type="gramStart"/>
      <w:r w:rsidR="00CC2556">
        <w:rPr>
          <w:rFonts w:asciiTheme="minorHAnsi" w:hAnsiTheme="minorHAnsi" w:cstheme="minorHAnsi"/>
          <w:sz w:val="22"/>
          <w:szCs w:val="22"/>
          <w:lang w:val="en-US"/>
        </w:rPr>
        <w:t>T</w:t>
      </w:r>
      <w:r w:rsidRPr="000A0FDB">
        <w:rPr>
          <w:rFonts w:asciiTheme="minorHAnsi" w:hAnsiTheme="minorHAnsi" w:cstheme="minorHAnsi"/>
          <w:sz w:val="22"/>
          <w:szCs w:val="22"/>
          <w:lang w:val="en-US"/>
        </w:rPr>
        <w:t>erutama</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untuk</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memastikan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relevansi</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atau</w:t>
      </w:r>
      <w:proofErr w:type="spellEnd"/>
      <w:r>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sinkronisasi</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antara</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kebutuhan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masyarakat</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setempat</w:t>
      </w:r>
      <w:proofErr w:type="spellEnd"/>
      <w:r>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dengan</w:t>
      </w:r>
      <w:proofErr w:type="spellEnd"/>
      <w:r w:rsidRPr="000A0FDB">
        <w:rPr>
          <w:rFonts w:asciiTheme="minorHAnsi" w:hAnsiTheme="minorHAnsi" w:cstheme="minorHAnsi"/>
          <w:sz w:val="22"/>
          <w:szCs w:val="22"/>
          <w:lang w:val="en-US"/>
        </w:rPr>
        <w:t xml:space="preserve"> program </w:t>
      </w:r>
      <w:proofErr w:type="spellStart"/>
      <w:r w:rsidRPr="000A0FDB">
        <w:rPr>
          <w:rFonts w:asciiTheme="minorHAnsi" w:hAnsiTheme="minorHAnsi" w:cstheme="minorHAnsi"/>
          <w:sz w:val="22"/>
          <w:szCs w:val="22"/>
          <w:lang w:val="en-US"/>
        </w:rPr>
        <w:t>pengembangan</w:t>
      </w:r>
      <w:proofErr w:type="spellEnd"/>
      <w:r w:rsidRPr="000A0FDB">
        <w:rPr>
          <w:rFonts w:asciiTheme="minorHAnsi" w:hAnsiTheme="minorHAnsi" w:cstheme="minorHAnsi"/>
          <w:sz w:val="22"/>
          <w:szCs w:val="22"/>
          <w:lang w:val="en-US"/>
        </w:rPr>
        <w:t xml:space="preserve"> yang </w:t>
      </w:r>
      <w:proofErr w:type="spellStart"/>
      <w:r w:rsidRPr="000A0FDB">
        <w:rPr>
          <w:rFonts w:asciiTheme="minorHAnsi" w:hAnsiTheme="minorHAnsi" w:cstheme="minorHAnsi"/>
          <w:sz w:val="22"/>
          <w:szCs w:val="22"/>
          <w:lang w:val="en-US"/>
        </w:rPr>
        <w:t>dijalankan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oleh</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pemerintah</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daerah</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dan</w:t>
      </w:r>
      <w:proofErr w:type="spellEnd"/>
      <w:r w:rsidR="00CC2556">
        <w:rPr>
          <w:rFonts w:asciiTheme="minorHAnsi" w:hAnsiTheme="minorHAnsi" w:cstheme="minorHAnsi"/>
          <w:sz w:val="22"/>
          <w:szCs w:val="22"/>
          <w:lang w:val="en-US"/>
        </w:rPr>
        <w:t xml:space="preserve"> </w:t>
      </w:r>
      <w:proofErr w:type="spellStart"/>
      <w:r w:rsidR="00CC2556">
        <w:rPr>
          <w:rFonts w:asciiTheme="minorHAnsi" w:hAnsiTheme="minorHAnsi" w:cstheme="minorHAnsi"/>
          <w:sz w:val="22"/>
          <w:szCs w:val="22"/>
          <w:lang w:val="en-US"/>
        </w:rPr>
        <w:t>pusat</w:t>
      </w:r>
      <w:proofErr w:type="spellEnd"/>
      <w:r w:rsidR="00CC2556">
        <w:rPr>
          <w:rFonts w:asciiTheme="minorHAnsi" w:hAnsiTheme="minorHAnsi" w:cstheme="minorHAnsi"/>
          <w:sz w:val="22"/>
          <w:szCs w:val="22"/>
          <w:lang w:val="en-US"/>
        </w:rPr>
        <w:t>.</w:t>
      </w:r>
      <w:proofErr w:type="gramEnd"/>
      <w:r w:rsidR="00CC2556">
        <w:rPr>
          <w:rFonts w:asciiTheme="minorHAnsi" w:hAnsiTheme="minorHAnsi" w:cstheme="minorHAnsi"/>
          <w:sz w:val="22"/>
          <w:szCs w:val="22"/>
          <w:lang w:val="en-US"/>
        </w:rPr>
        <w:t xml:space="preserve"> </w:t>
      </w:r>
      <w:proofErr w:type="spellStart"/>
      <w:proofErr w:type="gramStart"/>
      <w:r w:rsidR="00E4687F">
        <w:rPr>
          <w:rFonts w:asciiTheme="minorHAnsi" w:hAnsiTheme="minorHAnsi" w:cstheme="minorHAnsi"/>
          <w:sz w:val="22"/>
          <w:szCs w:val="22"/>
          <w:lang w:val="en-US"/>
        </w:rPr>
        <w:t>Untuk</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itu</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penelitian</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ini</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ditujukan</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untuk</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mereformulasikan</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sistem</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responsibilitas</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dan</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akuntabilitas</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dalam</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manajemen</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pembangunan</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daerah</w:t>
      </w:r>
      <w:proofErr w:type="spellEnd"/>
      <w:r w:rsidR="00E4687F">
        <w:rPr>
          <w:rFonts w:asciiTheme="minorHAnsi" w:hAnsiTheme="minorHAnsi" w:cstheme="minorHAnsi"/>
          <w:sz w:val="22"/>
          <w:szCs w:val="22"/>
          <w:lang w:val="en-US"/>
        </w:rPr>
        <w:t>.</w:t>
      </w:r>
      <w:proofErr w:type="gram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Berikut</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adalah</w:t>
      </w:r>
      <w:proofErr w:type="spellEnd"/>
      <w:r w:rsidR="00E4687F">
        <w:rPr>
          <w:rFonts w:asciiTheme="minorHAnsi" w:hAnsiTheme="minorHAnsi" w:cstheme="minorHAnsi"/>
          <w:sz w:val="22"/>
          <w:szCs w:val="22"/>
          <w:lang w:val="en-US"/>
        </w:rPr>
        <w:t xml:space="preserve"> </w:t>
      </w:r>
      <w:proofErr w:type="spellStart"/>
      <w:r w:rsidR="00E4687F">
        <w:rPr>
          <w:rFonts w:asciiTheme="minorHAnsi" w:hAnsiTheme="minorHAnsi" w:cstheme="minorHAnsi"/>
          <w:sz w:val="22"/>
          <w:szCs w:val="22"/>
          <w:lang w:val="en-US"/>
        </w:rPr>
        <w:t>visualisasi</w:t>
      </w:r>
      <w:proofErr w:type="spellEnd"/>
      <w:r w:rsidR="00E4687F">
        <w:rPr>
          <w:rFonts w:asciiTheme="minorHAnsi" w:hAnsiTheme="minorHAnsi" w:cstheme="minorHAnsi"/>
          <w:sz w:val="22"/>
          <w:szCs w:val="22"/>
          <w:lang w:val="en-US"/>
        </w:rPr>
        <w:t xml:space="preserve"> Model </w:t>
      </w:r>
      <w:proofErr w:type="spellStart"/>
      <w:r w:rsidR="00E4687F">
        <w:rPr>
          <w:rFonts w:asciiTheme="minorHAnsi" w:hAnsiTheme="minorHAnsi" w:cstheme="minorHAnsi"/>
          <w:sz w:val="22"/>
          <w:szCs w:val="22"/>
          <w:lang w:val="en-US"/>
        </w:rPr>
        <w:t>Gapura</w:t>
      </w:r>
      <w:proofErr w:type="spellEnd"/>
      <w:r w:rsidR="00E4687F">
        <w:rPr>
          <w:rFonts w:asciiTheme="minorHAnsi" w:hAnsiTheme="minorHAnsi" w:cstheme="minorHAnsi"/>
          <w:sz w:val="22"/>
          <w:szCs w:val="22"/>
          <w:lang w:val="en-US"/>
        </w:rPr>
        <w:t xml:space="preserve"> Kota:</w:t>
      </w:r>
    </w:p>
    <w:p w:rsidR="00CC2556" w:rsidRDefault="00CC2556" w:rsidP="00CC2556">
      <w:pPr>
        <w:pStyle w:val="NormalWeb"/>
        <w:spacing w:before="0" w:beforeAutospacing="0" w:after="0" w:afterAutospacing="0" w:line="360" w:lineRule="auto"/>
        <w:jc w:val="both"/>
        <w:rPr>
          <w:rFonts w:asciiTheme="minorHAnsi" w:hAnsiTheme="minorHAnsi" w:cstheme="minorHAnsi"/>
          <w:sz w:val="22"/>
          <w:szCs w:val="22"/>
          <w:lang w:val="en-US"/>
        </w:rPr>
      </w:pPr>
      <w:r w:rsidRPr="00CC2556">
        <w:rPr>
          <w:rFonts w:asciiTheme="minorHAnsi" w:hAnsiTheme="minorHAnsi" w:cstheme="minorHAnsi"/>
          <w:noProof/>
          <w:sz w:val="22"/>
          <w:szCs w:val="22"/>
          <w:lang w:val="en-US" w:eastAsia="en-US"/>
        </w:rPr>
        <w:drawing>
          <wp:inline distT="0" distB="0" distL="0" distR="0">
            <wp:extent cx="5855539" cy="41751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377" t="16745" r="33390" b="22773"/>
                    <a:stretch>
                      <a:fillRect/>
                    </a:stretch>
                  </pic:blipFill>
                  <pic:spPr bwMode="auto">
                    <a:xfrm>
                      <a:off x="0" y="0"/>
                      <a:ext cx="5855539" cy="4175185"/>
                    </a:xfrm>
                    <a:prstGeom prst="rect">
                      <a:avLst/>
                    </a:prstGeom>
                    <a:noFill/>
                    <a:ln w="9525">
                      <a:noFill/>
                      <a:miter lim="800000"/>
                      <a:headEnd/>
                      <a:tailEnd/>
                    </a:ln>
                  </pic:spPr>
                </pic:pic>
              </a:graphicData>
            </a:graphic>
          </wp:inline>
        </w:drawing>
      </w:r>
    </w:p>
    <w:p w:rsidR="00023EDB" w:rsidRDefault="00023EDB" w:rsidP="00CC2556">
      <w:pPr>
        <w:pStyle w:val="NormalWeb"/>
        <w:spacing w:before="0" w:beforeAutospacing="0" w:after="0" w:afterAutospacing="0" w:line="360" w:lineRule="auto"/>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Gambar</w:t>
      </w:r>
      <w:proofErr w:type="spellEnd"/>
      <w:r>
        <w:rPr>
          <w:rFonts w:asciiTheme="minorHAnsi" w:hAnsiTheme="minorHAnsi" w:cstheme="minorHAnsi"/>
          <w:sz w:val="22"/>
          <w:szCs w:val="22"/>
          <w:lang w:val="en-US"/>
        </w:rPr>
        <w:t xml:space="preserve"> 1: Model </w:t>
      </w:r>
      <w:proofErr w:type="spellStart"/>
      <w:r>
        <w:rPr>
          <w:rFonts w:asciiTheme="minorHAnsi" w:hAnsiTheme="minorHAnsi" w:cstheme="minorHAnsi"/>
          <w:sz w:val="22"/>
          <w:szCs w:val="22"/>
          <w:lang w:val="en-US"/>
        </w:rPr>
        <w:t>Gapura</w:t>
      </w:r>
      <w:proofErr w:type="spellEnd"/>
      <w:r>
        <w:rPr>
          <w:rFonts w:asciiTheme="minorHAnsi" w:hAnsiTheme="minorHAnsi" w:cstheme="minorHAnsi"/>
          <w:sz w:val="22"/>
          <w:szCs w:val="22"/>
          <w:lang w:val="en-US"/>
        </w:rPr>
        <w:t xml:space="preserve"> Kota </w:t>
      </w:r>
    </w:p>
    <w:p w:rsidR="00267F77" w:rsidRDefault="007636B1" w:rsidP="00F158D2">
      <w:pPr>
        <w:rPr>
          <w:b/>
        </w:rPr>
      </w:pPr>
      <w:r w:rsidRPr="007636B1">
        <w:rPr>
          <w:b/>
        </w:rPr>
        <w:lastRenderedPageBreak/>
        <w:t xml:space="preserve">C. </w:t>
      </w:r>
      <w:r w:rsidR="00267F77" w:rsidRPr="007636B1">
        <w:rPr>
          <w:b/>
        </w:rPr>
        <w:t>KETERANGAN MODEL</w:t>
      </w:r>
    </w:p>
    <w:p w:rsidR="00E4687F" w:rsidRDefault="00E4687F" w:rsidP="00E4687F">
      <w:pPr>
        <w:pStyle w:val="NormalWeb"/>
        <w:spacing w:before="0" w:beforeAutospacing="0" w:after="0" w:afterAutospacing="0" w:line="360" w:lineRule="auto"/>
        <w:ind w:firstLine="7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Model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bermaksud</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menekankan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fungsi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sinkronisasi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sekaligus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evaluasi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monitoring </w:t>
      </w:r>
      <w:proofErr w:type="spellStart"/>
      <w:r>
        <w:rPr>
          <w:rFonts w:asciiTheme="minorHAnsi" w:hAnsiTheme="minorHAnsi" w:cstheme="minorHAnsi"/>
          <w:sz w:val="22"/>
          <w:szCs w:val="22"/>
          <w:lang w:val="en-US"/>
        </w:rPr>
        <w:t>apakah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aspirasi</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disampaikan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pada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proses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penjaringan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aspirasi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masyarakat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realisasi</w:t>
      </w:r>
      <w:proofErr w:type="spellEnd"/>
      <w:r>
        <w:rPr>
          <w:rFonts w:asciiTheme="minorHAnsi" w:hAnsiTheme="minorHAnsi" w:cstheme="minorHAnsi"/>
          <w:sz w:val="22"/>
          <w:szCs w:val="22"/>
          <w:lang w:val="en-US"/>
        </w:rPr>
        <w:t xml:space="preserve"> program-program </w:t>
      </w:r>
      <w:proofErr w:type="spellStart"/>
      <w:r>
        <w:rPr>
          <w:rFonts w:asciiTheme="minorHAnsi" w:hAnsiTheme="minorHAnsi" w:cstheme="minorHAnsi"/>
          <w:sz w:val="22"/>
          <w:szCs w:val="22"/>
          <w:lang w:val="en-US"/>
        </w:rPr>
        <w:t>pembangunan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telah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selaras</w:t>
      </w:r>
      <w:proofErr w:type="spellEnd"/>
      <w:r>
        <w:rPr>
          <w:rFonts w:asciiTheme="minorHAnsi" w:hAnsiTheme="minorHAnsi" w:cstheme="minorHAnsi"/>
          <w:sz w:val="22"/>
          <w:szCs w:val="22"/>
          <w:lang w:val="en-US"/>
        </w:rPr>
        <w:t xml:space="preserve">. Model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dinamai</w:t>
      </w:r>
      <w:proofErr w:type="spellEnd"/>
      <w:r>
        <w:rPr>
          <w:rFonts w:asciiTheme="minorHAnsi" w:hAnsiTheme="minorHAnsi" w:cstheme="minorHAnsi"/>
          <w:sz w:val="22"/>
          <w:szCs w:val="22"/>
          <w:lang w:val="en-US"/>
        </w:rPr>
        <w:t xml:space="preserve"> </w:t>
      </w:r>
      <w:proofErr w:type="gramStart"/>
      <w:r w:rsidRPr="000A0FDB">
        <w:rPr>
          <w:rFonts w:asciiTheme="minorHAnsi" w:hAnsiTheme="minorHAnsi" w:cstheme="minorHAnsi"/>
          <w:sz w:val="22"/>
          <w:szCs w:val="22"/>
          <w:lang w:val="en-US"/>
        </w:rPr>
        <w:t>‘</w:t>
      </w:r>
      <w:r>
        <w:rPr>
          <w:rFonts w:asciiTheme="minorHAnsi" w:hAnsiTheme="minorHAnsi" w:cstheme="minorHAnsi"/>
          <w:sz w:val="22"/>
          <w:szCs w:val="22"/>
          <w:lang w:val="en-US"/>
        </w:rPr>
        <w:t xml:space="preserve"> MODEL</w:t>
      </w:r>
      <w:proofErr w:type="gramEnd"/>
      <w:r>
        <w:rPr>
          <w:rFonts w:asciiTheme="minorHAnsi" w:hAnsiTheme="minorHAnsi" w:cstheme="minorHAnsi"/>
          <w:sz w:val="22"/>
          <w:szCs w:val="22"/>
          <w:lang w:val="en-US"/>
        </w:rPr>
        <w:t xml:space="preserve"> </w:t>
      </w:r>
      <w:r w:rsidRPr="000A0FDB">
        <w:rPr>
          <w:rFonts w:asciiTheme="minorHAnsi" w:hAnsiTheme="minorHAnsi" w:cstheme="minorHAnsi"/>
          <w:sz w:val="22"/>
          <w:szCs w:val="22"/>
          <w:lang w:val="en-US"/>
        </w:rPr>
        <w:t xml:space="preserve">GAPURA KOTA”. </w:t>
      </w:r>
      <w:proofErr w:type="spellStart"/>
      <w:proofErr w:type="gramStart"/>
      <w:r>
        <w:rPr>
          <w:rFonts w:asciiTheme="minorHAnsi" w:hAnsiTheme="minorHAnsi" w:cstheme="minorHAnsi"/>
          <w:sz w:val="22"/>
          <w:szCs w:val="22"/>
          <w:lang w:val="en-US"/>
        </w:rPr>
        <w:t>U</w:t>
      </w:r>
      <w:r w:rsidRPr="000A0FDB">
        <w:rPr>
          <w:rFonts w:asciiTheme="minorHAnsi" w:hAnsiTheme="minorHAnsi" w:cstheme="minorHAnsi"/>
          <w:sz w:val="22"/>
          <w:szCs w:val="22"/>
          <w:lang w:val="en-US"/>
        </w:rPr>
        <w:t>ntuk</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dapat</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melakukan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fungsinya</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secara</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efektif</w:t>
      </w:r>
      <w:proofErr w:type="spellEnd"/>
      <w:r w:rsidRPr="000A0FDB">
        <w:rPr>
          <w:rFonts w:asciiTheme="minorHAnsi" w:hAnsiTheme="minorHAnsi" w:cstheme="minorHAnsi"/>
          <w:sz w:val="22"/>
          <w:szCs w:val="22"/>
          <w:lang w:val="en-US"/>
        </w:rPr>
        <w:t>,</w:t>
      </w:r>
      <w:r>
        <w:rPr>
          <w:rFonts w:asciiTheme="minorHAnsi" w:hAnsiTheme="minorHAnsi" w:cstheme="minorHAnsi"/>
          <w:sz w:val="22"/>
          <w:szCs w:val="22"/>
          <w:lang w:val="en-US"/>
        </w:rPr>
        <w:t xml:space="preserve"> Model “</w:t>
      </w:r>
      <w:proofErr w:type="spellStart"/>
      <w:r w:rsidRPr="000A0FDB">
        <w:rPr>
          <w:rFonts w:asciiTheme="minorHAnsi" w:hAnsiTheme="minorHAnsi" w:cstheme="minorHAnsi"/>
          <w:sz w:val="22"/>
          <w:szCs w:val="22"/>
          <w:lang w:val="en-US"/>
        </w:rPr>
        <w:t>Gapura</w:t>
      </w:r>
      <w:proofErr w:type="spellEnd"/>
      <w:r w:rsidRPr="000A0FDB">
        <w:rPr>
          <w:rFonts w:asciiTheme="minorHAnsi" w:hAnsiTheme="minorHAnsi" w:cstheme="minorHAnsi"/>
          <w:sz w:val="22"/>
          <w:szCs w:val="22"/>
          <w:lang w:val="en-US"/>
        </w:rPr>
        <w:t xml:space="preserve"> Kota</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ini</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sangat</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membutuhkan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dukungan</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fasilitas</w:t>
      </w:r>
      <w:proofErr w:type="spellEnd"/>
      <w:r w:rsidRPr="000A0FDB">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teknologi</w:t>
      </w:r>
      <w:proofErr w:type="spellEnd"/>
      <w:r w:rsidRPr="000A0FDB">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informasi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w:t>
      </w:r>
      <w:proofErr w:type="spellStart"/>
      <w:r w:rsidRPr="000A0FDB">
        <w:rPr>
          <w:rFonts w:asciiTheme="minorHAnsi" w:hAnsiTheme="minorHAnsi" w:cstheme="minorHAnsi"/>
          <w:sz w:val="22"/>
          <w:szCs w:val="22"/>
          <w:lang w:val="en-US"/>
        </w:rPr>
        <w:t>komunikasi</w:t>
      </w:r>
      <w:proofErr w:type="spellEnd"/>
      <w:r w:rsidRPr="000A0FDB">
        <w:rPr>
          <w:rFonts w:asciiTheme="minorHAnsi" w:hAnsiTheme="minorHAnsi" w:cstheme="minorHAnsi"/>
          <w:sz w:val="22"/>
          <w:szCs w:val="22"/>
          <w:lang w:val="en-US"/>
        </w:rPr>
        <w:t xml:space="preserve"> (TIK).</w:t>
      </w:r>
      <w:proofErr w:type="gramEnd"/>
      <w:r>
        <w:rPr>
          <w:rFonts w:asciiTheme="minorHAnsi" w:hAnsiTheme="minorHAnsi" w:cstheme="minorHAnsi"/>
          <w:sz w:val="22"/>
          <w:szCs w:val="22"/>
          <w:lang w:val="en-US"/>
        </w:rPr>
        <w:t xml:space="preserve"> </w:t>
      </w:r>
    </w:p>
    <w:p w:rsidR="002F4C4C" w:rsidRDefault="00E4687F" w:rsidP="002F4C4C">
      <w:pPr>
        <w:pStyle w:val="NormalWeb"/>
        <w:spacing w:after="0" w:line="360" w:lineRule="auto"/>
        <w:ind w:firstLine="720"/>
        <w:jc w:val="both"/>
        <w:rPr>
          <w:rFonts w:asciiTheme="minorHAnsi" w:hAnsiTheme="minorHAnsi" w:cstheme="minorHAnsi"/>
          <w:sz w:val="22"/>
          <w:szCs w:val="22"/>
          <w:lang w:val="en-US"/>
        </w:rPr>
      </w:pPr>
      <w:proofErr w:type="spellStart"/>
      <w:proofErr w:type="gram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rangka</w:t>
      </w:r>
      <w:proofErr w:type="spellEnd"/>
      <w:r>
        <w:rPr>
          <w:rFonts w:asciiTheme="minorHAnsi" w:hAnsiTheme="minorHAnsi" w:cstheme="minorHAnsi"/>
          <w:sz w:val="22"/>
          <w:szCs w:val="22"/>
          <w:lang w:val="en-US"/>
        </w:rPr>
        <w:t xml:space="preserve"> </w:t>
      </w:r>
      <w:r w:rsidR="00023EDB" w:rsidRPr="00E4687F">
        <w:rPr>
          <w:rFonts w:asciiTheme="minorHAnsi" w:hAnsiTheme="minorHAnsi" w:cstheme="minorHAnsi"/>
          <w:sz w:val="22"/>
          <w:szCs w:val="22"/>
        </w:rPr>
        <w:t xml:space="preserve">membangun sistem yang terintegrasi </w:t>
      </w:r>
      <w:proofErr w:type="spellStart"/>
      <w:r>
        <w:rPr>
          <w:rFonts w:asciiTheme="minorHAnsi" w:hAnsiTheme="minorHAnsi" w:cstheme="minorHAnsi"/>
          <w:sz w:val="22"/>
          <w:szCs w:val="22"/>
          <w:lang w:val="en-US"/>
        </w:rPr>
        <w:t>guna</w:t>
      </w:r>
      <w:proofErr w:type="spellEnd"/>
      <w:r w:rsidR="00023EDB" w:rsidRPr="00E4687F">
        <w:rPr>
          <w:rFonts w:asciiTheme="minorHAnsi" w:hAnsiTheme="minorHAnsi" w:cstheme="minorHAnsi"/>
          <w:sz w:val="22"/>
          <w:szCs w:val="22"/>
        </w:rPr>
        <w:t xml:space="preserve"> mengakomodasi</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asprasi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masyarakat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daerah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secara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berkelanjutan</w:t>
      </w:r>
      <w:proofErr w:type="spellEnd"/>
      <w:r>
        <w:rPr>
          <w:rFonts w:asciiTheme="minorHAnsi" w:hAnsiTheme="minorHAnsi" w:cstheme="minorHAnsi"/>
          <w:sz w:val="22"/>
          <w:szCs w:val="22"/>
          <w:lang w:val="en-US"/>
        </w:rPr>
        <w:t xml:space="preserve">, model </w:t>
      </w:r>
      <w:proofErr w:type="spellStart"/>
      <w:r>
        <w:rPr>
          <w:rFonts w:asciiTheme="minorHAnsi" w:hAnsiTheme="minorHAnsi" w:cstheme="minorHAnsi"/>
          <w:sz w:val="22"/>
          <w:szCs w:val="22"/>
          <w:lang w:val="en-US"/>
        </w:rPr>
        <w:t>Gapura</w:t>
      </w:r>
      <w:proofErr w:type="spellEnd"/>
      <w:r>
        <w:rPr>
          <w:rFonts w:asciiTheme="minorHAnsi" w:hAnsiTheme="minorHAnsi" w:cstheme="minorHAnsi"/>
          <w:sz w:val="22"/>
          <w:szCs w:val="22"/>
          <w:lang w:val="en-US"/>
        </w:rPr>
        <w:t xml:space="preserve"> Kota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diperkenalkan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sebagai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salah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satu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solusi</w:t>
      </w:r>
      <w:proofErr w:type="spellEnd"/>
      <w:r>
        <w:rPr>
          <w:rFonts w:asciiTheme="minorHAnsi" w:hAnsiTheme="minorHAnsi" w:cstheme="minorHAnsi"/>
          <w:sz w:val="22"/>
          <w:szCs w:val="22"/>
          <w:lang w:val="en-US"/>
        </w:rPr>
        <w:t>.</w:t>
      </w:r>
      <w:proofErr w:type="gramEnd"/>
      <w:r>
        <w:rPr>
          <w:rFonts w:asciiTheme="minorHAnsi" w:hAnsiTheme="minorHAnsi" w:cstheme="minorHAnsi"/>
          <w:sz w:val="22"/>
          <w:szCs w:val="22"/>
          <w:lang w:val="en-US"/>
        </w:rPr>
        <w:t xml:space="preserve"> Model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berbasis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pada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teknologi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informasi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komunikasi</w:t>
      </w:r>
      <w:proofErr w:type="spellEnd"/>
      <w:r>
        <w:rPr>
          <w:rFonts w:asciiTheme="minorHAnsi" w:hAnsiTheme="minorHAnsi" w:cstheme="minorHAnsi"/>
          <w:sz w:val="22"/>
          <w:szCs w:val="22"/>
          <w:lang w:val="en-US"/>
        </w:rPr>
        <w:t xml:space="preserve"> (TIK)</w:t>
      </w:r>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dan</w:t>
      </w:r>
      <w:proofErr w:type="spellEnd"/>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juga</w:t>
      </w:r>
      <w:proofErr w:type="spellEnd"/>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mengadopsi</w:t>
      </w:r>
      <w:proofErr w:type="spellEnd"/>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konsep</w:t>
      </w:r>
      <w:proofErr w:type="spellEnd"/>
      <w:r w:rsidR="002F4C4C">
        <w:rPr>
          <w:rFonts w:asciiTheme="minorHAnsi" w:hAnsiTheme="minorHAnsi" w:cstheme="minorHAnsi"/>
          <w:sz w:val="22"/>
          <w:szCs w:val="22"/>
          <w:lang w:val="en-US"/>
        </w:rPr>
        <w:t xml:space="preserve"> e-government, yang </w:t>
      </w:r>
      <w:proofErr w:type="spellStart"/>
      <w:r w:rsidR="002F4C4C">
        <w:rPr>
          <w:rFonts w:asciiTheme="minorHAnsi" w:hAnsiTheme="minorHAnsi" w:cstheme="minorHAnsi"/>
          <w:sz w:val="22"/>
          <w:szCs w:val="22"/>
          <w:lang w:val="en-US"/>
        </w:rPr>
        <w:t>diambil</w:t>
      </w:r>
      <w:proofErr w:type="spellEnd"/>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dari</w:t>
      </w:r>
      <w:proofErr w:type="spellEnd"/>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sektor</w:t>
      </w:r>
      <w:proofErr w:type="spellEnd"/>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bisnis</w:t>
      </w:r>
      <w:proofErr w:type="spellEnd"/>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swasta</w:t>
      </w:r>
      <w:proofErr w:type="spellEnd"/>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guna</w:t>
      </w:r>
      <w:proofErr w:type="spellEnd"/>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meningkatkan</w:t>
      </w:r>
      <w:proofErr w:type="spellEnd"/>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kualitas</w:t>
      </w:r>
      <w:proofErr w:type="spellEnd"/>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pelayanan</w:t>
      </w:r>
      <w:proofErr w:type="spellEnd"/>
      <w:r w:rsidR="002F4C4C">
        <w:rPr>
          <w:rFonts w:asciiTheme="minorHAnsi" w:hAnsiTheme="minorHAnsi" w:cstheme="minorHAnsi"/>
          <w:sz w:val="22"/>
          <w:szCs w:val="22"/>
          <w:lang w:val="en-US"/>
        </w:rPr>
        <w:t xml:space="preserve"> public </w:t>
      </w:r>
      <w:proofErr w:type="spellStart"/>
      <w:r w:rsidR="002F4C4C">
        <w:rPr>
          <w:rFonts w:asciiTheme="minorHAnsi" w:hAnsiTheme="minorHAnsi" w:cstheme="minorHAnsi"/>
          <w:sz w:val="22"/>
          <w:szCs w:val="22"/>
          <w:lang w:val="en-US"/>
        </w:rPr>
        <w:t>secara</w:t>
      </w:r>
      <w:proofErr w:type="spellEnd"/>
      <w:r w:rsidR="002F4C4C">
        <w:rPr>
          <w:rFonts w:asciiTheme="minorHAnsi" w:hAnsiTheme="minorHAnsi" w:cstheme="minorHAnsi"/>
          <w:sz w:val="22"/>
          <w:szCs w:val="22"/>
          <w:lang w:val="en-US"/>
        </w:rPr>
        <w:t xml:space="preserve"> electronic </w:t>
      </w:r>
      <w:proofErr w:type="spellStart"/>
      <w:r w:rsidR="002F4C4C">
        <w:rPr>
          <w:rFonts w:asciiTheme="minorHAnsi" w:hAnsiTheme="minorHAnsi" w:cstheme="minorHAnsi"/>
          <w:sz w:val="22"/>
          <w:szCs w:val="22"/>
          <w:lang w:val="en-US"/>
        </w:rPr>
        <w:t>atau</w:t>
      </w:r>
      <w:proofErr w:type="spellEnd"/>
      <w:r w:rsidR="002F4C4C">
        <w:rPr>
          <w:rFonts w:asciiTheme="minorHAnsi" w:hAnsiTheme="minorHAnsi" w:cstheme="minorHAnsi"/>
          <w:sz w:val="22"/>
          <w:szCs w:val="22"/>
          <w:lang w:val="en-US"/>
        </w:rPr>
        <w:t xml:space="preserve"> digital </w:t>
      </w:r>
      <w:proofErr w:type="gramStart"/>
      <w:r w:rsidR="002F4C4C">
        <w:rPr>
          <w:rFonts w:asciiTheme="minorHAnsi" w:hAnsiTheme="minorHAnsi" w:cstheme="minorHAnsi"/>
          <w:sz w:val="22"/>
          <w:szCs w:val="22"/>
          <w:lang w:val="en-US"/>
        </w:rPr>
        <w:t>(</w:t>
      </w:r>
      <w:r w:rsidR="00023EDB" w:rsidRPr="00E4687F">
        <w:rPr>
          <w:rFonts w:asciiTheme="minorHAnsi" w:hAnsiTheme="minorHAnsi" w:cstheme="minorHAnsi"/>
          <w:sz w:val="22"/>
          <w:szCs w:val="22"/>
        </w:rPr>
        <w:t xml:space="preserve"> </w:t>
      </w:r>
      <w:r w:rsidRPr="00E4687F">
        <w:rPr>
          <w:rFonts w:asciiTheme="minorHAnsi" w:hAnsiTheme="minorHAnsi" w:cstheme="minorHAnsi"/>
          <w:sz w:val="22"/>
          <w:szCs w:val="22"/>
        </w:rPr>
        <w:t>Srivastava</w:t>
      </w:r>
      <w:proofErr w:type="gramEnd"/>
      <w:r w:rsidRPr="00E4687F">
        <w:rPr>
          <w:rFonts w:asciiTheme="minorHAnsi" w:hAnsiTheme="minorHAnsi" w:cstheme="minorHAnsi"/>
          <w:sz w:val="22"/>
          <w:szCs w:val="22"/>
        </w:rPr>
        <w:t xml:space="preserve"> and Thompson, 2010). </w:t>
      </w:r>
      <w:r w:rsidR="002F4C4C" w:rsidRPr="002F4C4C">
        <w:rPr>
          <w:rFonts w:asciiTheme="minorHAnsi" w:hAnsiTheme="minorHAnsi" w:cstheme="minorHAnsi"/>
          <w:sz w:val="22"/>
          <w:szCs w:val="22"/>
        </w:rPr>
        <w:t>Konsep-konsep e-Government dapat disimpulkan sebagai</w:t>
      </w:r>
      <w:r w:rsidR="002F4C4C">
        <w:rPr>
          <w:rFonts w:asciiTheme="minorHAnsi" w:hAnsiTheme="minorHAnsi" w:cstheme="minorHAnsi"/>
          <w:sz w:val="22"/>
          <w:szCs w:val="22"/>
          <w:lang w:val="en-US"/>
        </w:rPr>
        <w:t xml:space="preserve"> </w:t>
      </w:r>
      <w:r w:rsidR="002F4C4C" w:rsidRPr="002F4C4C">
        <w:rPr>
          <w:rFonts w:asciiTheme="minorHAnsi" w:hAnsiTheme="minorHAnsi" w:cstheme="minorHAnsi"/>
          <w:sz w:val="22"/>
          <w:szCs w:val="22"/>
        </w:rPr>
        <w:t>penerapan alat elektronik dalam dua aspek</w:t>
      </w:r>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yaitu</w:t>
      </w:r>
      <w:proofErr w:type="spellEnd"/>
      <w:r w:rsidR="002F4C4C">
        <w:rPr>
          <w:rFonts w:asciiTheme="minorHAnsi" w:hAnsiTheme="minorHAnsi" w:cstheme="minorHAnsi"/>
          <w:sz w:val="22"/>
          <w:szCs w:val="22"/>
          <w:lang w:val="en-US"/>
        </w:rPr>
        <w:t>:</w:t>
      </w:r>
      <w:r w:rsidR="002F4C4C" w:rsidRPr="002F4C4C">
        <w:rPr>
          <w:rFonts w:asciiTheme="minorHAnsi" w:hAnsiTheme="minorHAnsi" w:cstheme="minorHAnsi"/>
          <w:sz w:val="22"/>
          <w:szCs w:val="22"/>
        </w:rPr>
        <w:t xml:space="preserve"> (1) interaksi antara</w:t>
      </w:r>
      <w:r w:rsidR="002F4C4C">
        <w:rPr>
          <w:rFonts w:asciiTheme="minorHAnsi" w:hAnsiTheme="minorHAnsi" w:cstheme="minorHAnsi"/>
          <w:sz w:val="22"/>
          <w:szCs w:val="22"/>
          <w:lang w:val="en-US"/>
        </w:rPr>
        <w:t xml:space="preserve"> </w:t>
      </w:r>
      <w:r w:rsidR="002F4C4C" w:rsidRPr="002F4C4C">
        <w:rPr>
          <w:rFonts w:asciiTheme="minorHAnsi" w:hAnsiTheme="minorHAnsi" w:cstheme="minorHAnsi"/>
          <w:sz w:val="22"/>
          <w:szCs w:val="22"/>
        </w:rPr>
        <w:t>pemerintah dan masyarakat (warga negara) dan pemerintah dan</w:t>
      </w:r>
      <w:r w:rsidR="002F4C4C">
        <w:rPr>
          <w:rFonts w:asciiTheme="minorHAnsi" w:hAnsiTheme="minorHAnsi" w:cstheme="minorHAnsi"/>
          <w:sz w:val="22"/>
          <w:szCs w:val="22"/>
          <w:lang w:val="en-US"/>
        </w:rPr>
        <w:t xml:space="preserve"> </w:t>
      </w:r>
      <w:r w:rsidR="002F4C4C" w:rsidRPr="002F4C4C">
        <w:rPr>
          <w:rFonts w:asciiTheme="minorHAnsi" w:hAnsiTheme="minorHAnsi" w:cstheme="minorHAnsi"/>
          <w:sz w:val="22"/>
          <w:szCs w:val="22"/>
        </w:rPr>
        <w:t xml:space="preserve">pengusaha (bisnis), dan (2) </w:t>
      </w:r>
      <w:proofErr w:type="spellStart"/>
      <w:r w:rsidR="002F4C4C">
        <w:rPr>
          <w:rFonts w:asciiTheme="minorHAnsi" w:hAnsiTheme="minorHAnsi" w:cstheme="minorHAnsi"/>
          <w:sz w:val="22"/>
          <w:szCs w:val="22"/>
          <w:lang w:val="en-US"/>
        </w:rPr>
        <w:t>kegiatan</w:t>
      </w:r>
      <w:proofErr w:type="spellEnd"/>
      <w:r w:rsidR="002F4C4C">
        <w:rPr>
          <w:rFonts w:asciiTheme="minorHAnsi" w:hAnsiTheme="minorHAnsi" w:cstheme="minorHAnsi"/>
          <w:sz w:val="22"/>
          <w:szCs w:val="22"/>
          <w:lang w:val="en-US"/>
        </w:rPr>
        <w:t xml:space="preserve"> </w:t>
      </w:r>
      <w:r w:rsidR="002F4C4C" w:rsidRPr="002F4C4C">
        <w:rPr>
          <w:rFonts w:asciiTheme="minorHAnsi" w:hAnsiTheme="minorHAnsi" w:cstheme="minorHAnsi"/>
          <w:sz w:val="22"/>
          <w:szCs w:val="22"/>
        </w:rPr>
        <w:t>operasi</w:t>
      </w:r>
      <w:proofErr w:type="spellStart"/>
      <w:r w:rsidR="002F4C4C">
        <w:rPr>
          <w:rFonts w:asciiTheme="minorHAnsi" w:hAnsiTheme="minorHAnsi" w:cstheme="minorHAnsi"/>
          <w:sz w:val="22"/>
          <w:szCs w:val="22"/>
          <w:lang w:val="en-US"/>
        </w:rPr>
        <w:t>onal</w:t>
      </w:r>
      <w:proofErr w:type="spellEnd"/>
      <w:r w:rsidR="002F4C4C" w:rsidRPr="002F4C4C">
        <w:rPr>
          <w:rFonts w:asciiTheme="minorHAnsi" w:hAnsiTheme="minorHAnsi" w:cstheme="minorHAnsi"/>
          <w:sz w:val="22"/>
          <w:szCs w:val="22"/>
        </w:rPr>
        <w:t xml:space="preserve"> internal</w:t>
      </w:r>
      <w:r w:rsidR="002F4C4C">
        <w:rPr>
          <w:rFonts w:asciiTheme="minorHAnsi" w:hAnsiTheme="minorHAnsi" w:cstheme="minorHAnsi"/>
          <w:sz w:val="22"/>
          <w:szCs w:val="22"/>
          <w:lang w:val="en-US"/>
        </w:rPr>
        <w:t xml:space="preserve"> </w:t>
      </w:r>
      <w:r w:rsidR="002F4C4C" w:rsidRPr="002F4C4C">
        <w:rPr>
          <w:rFonts w:asciiTheme="minorHAnsi" w:hAnsiTheme="minorHAnsi" w:cstheme="minorHAnsi"/>
          <w:sz w:val="22"/>
          <w:szCs w:val="22"/>
        </w:rPr>
        <w:t xml:space="preserve">pemerintah. </w:t>
      </w:r>
      <w:proofErr w:type="spellStart"/>
      <w:proofErr w:type="gramStart"/>
      <w:r w:rsidR="002F4C4C">
        <w:rPr>
          <w:rFonts w:asciiTheme="minorHAnsi" w:hAnsiTheme="minorHAnsi" w:cstheme="minorHAnsi"/>
          <w:sz w:val="22"/>
          <w:szCs w:val="22"/>
          <w:lang w:val="en-US"/>
        </w:rPr>
        <w:t>Adapun</w:t>
      </w:r>
      <w:proofErr w:type="spellEnd"/>
      <w:r w:rsidR="002F4C4C">
        <w:rPr>
          <w:rFonts w:asciiTheme="minorHAnsi" w:hAnsiTheme="minorHAnsi" w:cstheme="minorHAnsi"/>
          <w:sz w:val="22"/>
          <w:szCs w:val="22"/>
          <w:lang w:val="en-US"/>
        </w:rPr>
        <w:t xml:space="preserve"> </w:t>
      </w:r>
      <w:r w:rsidR="002F4C4C" w:rsidRPr="002F4C4C">
        <w:rPr>
          <w:rFonts w:asciiTheme="minorHAnsi" w:hAnsiTheme="minorHAnsi" w:cstheme="minorHAnsi"/>
          <w:sz w:val="22"/>
          <w:szCs w:val="22"/>
        </w:rPr>
        <w:t xml:space="preserve">Interaksi melalui media elektronik </w:t>
      </w:r>
      <w:proofErr w:type="spellStart"/>
      <w:r w:rsidR="002F4C4C">
        <w:rPr>
          <w:rFonts w:asciiTheme="minorHAnsi" w:hAnsiTheme="minorHAnsi" w:cstheme="minorHAnsi"/>
          <w:sz w:val="22"/>
          <w:szCs w:val="22"/>
          <w:lang w:val="en-US"/>
        </w:rPr>
        <w:t>ini</w:t>
      </w:r>
      <w:proofErr w:type="spellEnd"/>
      <w:r w:rsidR="002F4C4C">
        <w:rPr>
          <w:rFonts w:asciiTheme="minorHAnsi" w:hAnsiTheme="minorHAnsi" w:cstheme="minorHAnsi"/>
          <w:sz w:val="22"/>
          <w:szCs w:val="22"/>
          <w:lang w:val="en-US"/>
        </w:rPr>
        <w:t xml:space="preserve"> </w:t>
      </w:r>
      <w:proofErr w:type="spellStart"/>
      <w:r w:rsidR="002F4C4C">
        <w:rPr>
          <w:rFonts w:asciiTheme="minorHAnsi" w:hAnsiTheme="minorHAnsi" w:cstheme="minorHAnsi"/>
          <w:sz w:val="22"/>
          <w:szCs w:val="22"/>
          <w:lang w:val="en-US"/>
        </w:rPr>
        <w:t>lebih</w:t>
      </w:r>
      <w:proofErr w:type="spellEnd"/>
      <w:r w:rsidR="002F4C4C">
        <w:rPr>
          <w:rFonts w:asciiTheme="minorHAnsi" w:hAnsiTheme="minorHAnsi" w:cstheme="minorHAnsi"/>
          <w:sz w:val="22"/>
          <w:szCs w:val="22"/>
          <w:lang w:val="en-US"/>
        </w:rPr>
        <w:t xml:space="preserve"> u</w:t>
      </w:r>
      <w:r w:rsidR="002F4C4C" w:rsidRPr="002F4C4C">
        <w:rPr>
          <w:rFonts w:asciiTheme="minorHAnsi" w:hAnsiTheme="minorHAnsi" w:cstheme="minorHAnsi"/>
          <w:sz w:val="22"/>
          <w:szCs w:val="22"/>
        </w:rPr>
        <w:t>ntuk memfasilitasi dan mendorong penciptaan dan</w:t>
      </w:r>
      <w:r w:rsidR="002F4C4C">
        <w:rPr>
          <w:rFonts w:asciiTheme="minorHAnsi" w:hAnsiTheme="minorHAnsi" w:cstheme="minorHAnsi"/>
          <w:sz w:val="22"/>
          <w:szCs w:val="22"/>
          <w:lang w:val="en-US"/>
        </w:rPr>
        <w:t xml:space="preserve"> </w:t>
      </w:r>
      <w:r w:rsidR="002F4C4C" w:rsidRPr="002F4C4C">
        <w:rPr>
          <w:rFonts w:asciiTheme="minorHAnsi" w:hAnsiTheme="minorHAnsi" w:cstheme="minorHAnsi"/>
          <w:sz w:val="22"/>
          <w:szCs w:val="22"/>
        </w:rPr>
        <w:t>implementasi demokratisasi dan pemerintahan yang baik</w:t>
      </w:r>
      <w:r w:rsidR="002F4C4C">
        <w:rPr>
          <w:rFonts w:asciiTheme="minorHAnsi" w:hAnsiTheme="minorHAnsi" w:cstheme="minorHAnsi"/>
          <w:sz w:val="22"/>
          <w:szCs w:val="22"/>
          <w:lang w:val="en-US"/>
        </w:rPr>
        <w:t xml:space="preserve"> </w:t>
      </w:r>
      <w:r w:rsidR="002F4C4C" w:rsidRPr="002F4C4C">
        <w:rPr>
          <w:rFonts w:asciiTheme="minorHAnsi" w:hAnsiTheme="minorHAnsi" w:cstheme="minorHAnsi"/>
          <w:sz w:val="22"/>
          <w:szCs w:val="22"/>
        </w:rPr>
        <w:t>(Backus, 2001).</w:t>
      </w:r>
      <w:proofErr w:type="gramEnd"/>
    </w:p>
    <w:p w:rsidR="002F4C4C" w:rsidRDefault="002F4C4C" w:rsidP="002F4C4C">
      <w:pPr>
        <w:pStyle w:val="NormalWeb"/>
        <w:spacing w:after="0" w:line="360" w:lineRule="auto"/>
        <w:ind w:firstLine="720"/>
        <w:jc w:val="both"/>
        <w:rPr>
          <w:rFonts w:asciiTheme="minorHAnsi" w:hAnsiTheme="minorHAnsi" w:cstheme="minorHAnsi"/>
          <w:sz w:val="22"/>
          <w:szCs w:val="22"/>
          <w:lang w:val="en-US"/>
        </w:rPr>
      </w:pPr>
      <w:proofErr w:type="spellStart"/>
      <w:proofErr w:type="gramStart"/>
      <w:r>
        <w:rPr>
          <w:rFonts w:asciiTheme="minorHAnsi" w:hAnsiTheme="minorHAnsi" w:cstheme="minorHAnsi"/>
          <w:sz w:val="22"/>
          <w:szCs w:val="22"/>
          <w:lang w:val="en-US"/>
        </w:rPr>
        <w:t>Terkait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kapasitas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perencanaan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pembangunan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daerah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penggunaan</w:t>
      </w:r>
      <w:proofErr w:type="spellEnd"/>
      <w:r>
        <w:rPr>
          <w:rFonts w:asciiTheme="minorHAnsi" w:hAnsiTheme="minorHAnsi" w:cstheme="minorHAnsi"/>
          <w:sz w:val="22"/>
          <w:szCs w:val="22"/>
          <w:lang w:val="en-US"/>
        </w:rPr>
        <w:t xml:space="preserve"> TIK </w:t>
      </w:r>
      <w:proofErr w:type="spellStart"/>
      <w:r>
        <w:rPr>
          <w:rFonts w:asciiTheme="minorHAnsi" w:hAnsiTheme="minorHAnsi" w:cstheme="minorHAnsi"/>
          <w:sz w:val="22"/>
          <w:szCs w:val="22"/>
          <w:lang w:val="en-US"/>
        </w:rPr>
        <w:t>sangat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diperlukan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penyediaan</w:t>
      </w:r>
      <w:proofErr w:type="spellEnd"/>
      <w:r>
        <w:rPr>
          <w:rFonts w:asciiTheme="minorHAnsi" w:hAnsiTheme="minorHAnsi" w:cstheme="minorHAnsi"/>
          <w:sz w:val="22"/>
          <w:szCs w:val="22"/>
          <w:lang w:val="en-US"/>
        </w:rPr>
        <w:t xml:space="preserve"> data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informasi</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akurat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cepat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sehingga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dapat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mensupport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pengambilan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keputusan</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akurat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cepat</w:t>
      </w:r>
      <w:proofErr w:type="spellEnd"/>
      <w:r>
        <w:rPr>
          <w:rFonts w:asciiTheme="minorHAnsi" w:hAnsiTheme="minorHAnsi" w:cstheme="minorHAnsi"/>
          <w:sz w:val="22"/>
          <w:szCs w:val="22"/>
          <w:lang w:val="en-US"/>
        </w:rPr>
        <w:t xml:space="preserve"> pula.</w:t>
      </w:r>
      <w:proofErr w:type="gramEnd"/>
      <w:r>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Terlebih</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lagi</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untuk</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meningkatkan</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efektivitas</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fungsi</w:t>
      </w:r>
      <w:proofErr w:type="spellEnd"/>
      <w:r w:rsidR="00C81934">
        <w:rPr>
          <w:rFonts w:asciiTheme="minorHAnsi" w:hAnsiTheme="minorHAnsi" w:cstheme="minorHAnsi"/>
          <w:sz w:val="22"/>
          <w:szCs w:val="22"/>
          <w:lang w:val="en-US"/>
        </w:rPr>
        <w:t xml:space="preserve"> monitoring </w:t>
      </w:r>
      <w:proofErr w:type="spellStart"/>
      <w:r w:rsidR="00C81934">
        <w:rPr>
          <w:rFonts w:asciiTheme="minorHAnsi" w:hAnsiTheme="minorHAnsi" w:cstheme="minorHAnsi"/>
          <w:sz w:val="22"/>
          <w:szCs w:val="22"/>
          <w:lang w:val="en-US"/>
        </w:rPr>
        <w:t>dan</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evaluasi</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perencanaan</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dan</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pelaksanaan</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pembangunan</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dukungan</w:t>
      </w:r>
      <w:proofErr w:type="spellEnd"/>
      <w:r w:rsidR="00C81934">
        <w:rPr>
          <w:rFonts w:asciiTheme="minorHAnsi" w:hAnsiTheme="minorHAnsi" w:cstheme="minorHAnsi"/>
          <w:sz w:val="22"/>
          <w:szCs w:val="22"/>
          <w:lang w:val="en-US"/>
        </w:rPr>
        <w:t xml:space="preserve"> TIK </w:t>
      </w:r>
      <w:proofErr w:type="spellStart"/>
      <w:r w:rsidR="00C81934">
        <w:rPr>
          <w:rFonts w:asciiTheme="minorHAnsi" w:hAnsiTheme="minorHAnsi" w:cstheme="minorHAnsi"/>
          <w:sz w:val="22"/>
          <w:szCs w:val="22"/>
          <w:lang w:val="en-US"/>
        </w:rPr>
        <w:t>sangat</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diperlukan</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untuk</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memperlancar</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proses</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pengolahan</w:t>
      </w:r>
      <w:proofErr w:type="spellEnd"/>
      <w:r w:rsidR="00C81934">
        <w:rPr>
          <w:rFonts w:asciiTheme="minorHAnsi" w:hAnsiTheme="minorHAnsi" w:cstheme="minorHAnsi"/>
          <w:sz w:val="22"/>
          <w:szCs w:val="22"/>
          <w:lang w:val="en-US"/>
        </w:rPr>
        <w:t xml:space="preserve"> data </w:t>
      </w:r>
      <w:proofErr w:type="spellStart"/>
      <w:r w:rsidR="00C81934">
        <w:rPr>
          <w:rFonts w:asciiTheme="minorHAnsi" w:hAnsiTheme="minorHAnsi" w:cstheme="minorHAnsi"/>
          <w:sz w:val="22"/>
          <w:szCs w:val="22"/>
          <w:lang w:val="en-US"/>
        </w:rPr>
        <w:t>dan</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informasi</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serta</w:t>
      </w:r>
      <w:proofErr w:type="spellEnd"/>
      <w:r w:rsidR="00C81934">
        <w:rPr>
          <w:rFonts w:asciiTheme="minorHAnsi" w:hAnsiTheme="minorHAnsi" w:cstheme="minorHAnsi"/>
          <w:sz w:val="22"/>
          <w:szCs w:val="22"/>
          <w:lang w:val="en-US"/>
        </w:rPr>
        <w:t xml:space="preserve"> </w:t>
      </w:r>
      <w:proofErr w:type="spellStart"/>
      <w:r w:rsidR="00C81934">
        <w:rPr>
          <w:rFonts w:asciiTheme="minorHAnsi" w:hAnsiTheme="minorHAnsi" w:cstheme="minorHAnsi"/>
          <w:sz w:val="22"/>
          <w:szCs w:val="22"/>
          <w:lang w:val="en-US"/>
        </w:rPr>
        <w:t>pendokumentasiannya</w:t>
      </w:r>
      <w:proofErr w:type="spellEnd"/>
      <w:r w:rsidR="00C81934">
        <w:rPr>
          <w:rFonts w:asciiTheme="minorHAnsi" w:hAnsiTheme="minorHAnsi" w:cstheme="minorHAnsi"/>
          <w:sz w:val="22"/>
          <w:szCs w:val="22"/>
          <w:lang w:val="en-US"/>
        </w:rPr>
        <w:t xml:space="preserve">. </w:t>
      </w:r>
    </w:p>
    <w:p w:rsidR="00C81934" w:rsidRDefault="00C81934" w:rsidP="002F4C4C">
      <w:pPr>
        <w:pStyle w:val="NormalWeb"/>
        <w:spacing w:after="0" w:line="360" w:lineRule="auto"/>
        <w:ind w:firstLine="720"/>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Sebagaimana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visualisasi</w:t>
      </w:r>
      <w:proofErr w:type="spellEnd"/>
      <w:r>
        <w:rPr>
          <w:rFonts w:asciiTheme="minorHAnsi" w:hAnsiTheme="minorHAnsi" w:cstheme="minorHAnsi"/>
          <w:sz w:val="22"/>
          <w:szCs w:val="22"/>
          <w:lang w:val="en-US"/>
        </w:rPr>
        <w:t xml:space="preserve"> model </w:t>
      </w:r>
      <w:proofErr w:type="spellStart"/>
      <w:r>
        <w:rPr>
          <w:rFonts w:asciiTheme="minorHAnsi" w:hAnsiTheme="minorHAnsi" w:cstheme="minorHAnsi"/>
          <w:sz w:val="22"/>
          <w:szCs w:val="22"/>
          <w:lang w:val="en-US"/>
        </w:rPr>
        <w:t>pada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gambar</w:t>
      </w:r>
      <w:proofErr w:type="spellEnd"/>
      <w:r>
        <w:rPr>
          <w:rFonts w:asciiTheme="minorHAnsi" w:hAnsiTheme="minorHAnsi" w:cstheme="minorHAnsi"/>
          <w:sz w:val="22"/>
          <w:szCs w:val="22"/>
          <w:lang w:val="en-US"/>
        </w:rPr>
        <w:t xml:space="preserve"> 1 </w:t>
      </w:r>
      <w:proofErr w:type="spellStart"/>
      <w:r>
        <w:rPr>
          <w:rFonts w:asciiTheme="minorHAnsi" w:hAnsiTheme="minorHAnsi" w:cstheme="minorHAnsi"/>
          <w:sz w:val="22"/>
          <w:szCs w:val="22"/>
          <w:lang w:val="en-US"/>
        </w:rPr>
        <w:t>di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atasdapat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dijelaskan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sebagai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berikut</w:t>
      </w:r>
      <w:proofErr w:type="spellEnd"/>
      <w:r>
        <w:rPr>
          <w:rFonts w:asciiTheme="minorHAnsi" w:hAnsiTheme="minorHAnsi" w:cstheme="minorHAnsi"/>
          <w:sz w:val="22"/>
          <w:szCs w:val="22"/>
          <w:lang w:val="en-US"/>
        </w:rPr>
        <w:t>:</w:t>
      </w:r>
    </w:p>
    <w:p w:rsidR="00C81934" w:rsidRDefault="00C81934" w:rsidP="00C81934">
      <w:pPr>
        <w:pStyle w:val="NormalWeb"/>
        <w:numPr>
          <w:ilvl w:val="0"/>
          <w:numId w:val="3"/>
        </w:numPr>
        <w:spacing w:after="0" w:line="360" w:lineRule="auto"/>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Gapura</w:t>
      </w:r>
      <w:proofErr w:type="spellEnd"/>
      <w:r>
        <w:rPr>
          <w:rFonts w:asciiTheme="minorHAnsi" w:hAnsiTheme="minorHAnsi" w:cstheme="minorHAnsi"/>
          <w:sz w:val="22"/>
          <w:szCs w:val="22"/>
          <w:lang w:val="en-US"/>
        </w:rPr>
        <w:t xml:space="preserve"> Kota </w:t>
      </w:r>
      <w:proofErr w:type="spellStart"/>
      <w:r>
        <w:rPr>
          <w:rFonts w:asciiTheme="minorHAnsi" w:hAnsiTheme="minorHAnsi" w:cstheme="minorHAnsi"/>
          <w:sz w:val="22"/>
          <w:szCs w:val="22"/>
          <w:lang w:val="en-US"/>
        </w:rPr>
        <w:t>menjadi</w:t>
      </w:r>
      <w:proofErr w:type="spellEnd"/>
      <w:r>
        <w:rPr>
          <w:rFonts w:asciiTheme="minorHAnsi" w:hAnsiTheme="minorHAnsi" w:cstheme="minorHAnsi"/>
          <w:sz w:val="22"/>
          <w:szCs w:val="22"/>
          <w:lang w:val="en-US"/>
        </w:rPr>
        <w:t xml:space="preserve"> center (</w:t>
      </w:r>
      <w:proofErr w:type="spellStart"/>
      <w:r>
        <w:rPr>
          <w:rFonts w:asciiTheme="minorHAnsi" w:hAnsiTheme="minorHAnsi" w:cstheme="minorHAnsi"/>
          <w:sz w:val="22"/>
          <w:szCs w:val="22"/>
          <w:lang w:val="en-US"/>
        </w:rPr>
        <w:t>pusat</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menampung</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memproses</w:t>
      </w:r>
      <w:proofErr w:type="spellEnd"/>
      <w:r>
        <w:rPr>
          <w:rFonts w:asciiTheme="minorHAnsi" w:hAnsiTheme="minorHAnsi" w:cstheme="minorHAnsi"/>
          <w:sz w:val="22"/>
          <w:szCs w:val="22"/>
          <w:lang w:val="en-US"/>
        </w:rPr>
        <w:t xml:space="preserve"> data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informasi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serta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mendokumentasikan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hasil</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penjaringan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aspirasi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masyarakat</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diperoleh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melalui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berbagai</w:t>
      </w:r>
      <w:proofErr w:type="spellEnd"/>
      <w:r>
        <w:rPr>
          <w:rFonts w:asciiTheme="minorHAnsi" w:hAnsiTheme="minorHAnsi" w:cstheme="minorHAnsi"/>
          <w:sz w:val="22"/>
          <w:szCs w:val="22"/>
          <w:lang w:val="en-US"/>
        </w:rPr>
        <w:t xml:space="preserve"> media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mekanisme</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ada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kemudian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diolah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menjadi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masukan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penyusunan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rencana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strategis</w:t>
      </w:r>
      <w:proofErr w:type="spellEnd"/>
      <w:r>
        <w:rPr>
          <w:rFonts w:asciiTheme="minorHAnsi" w:hAnsiTheme="minorHAnsi" w:cstheme="minorHAnsi"/>
          <w:sz w:val="22"/>
          <w:szCs w:val="22"/>
          <w:lang w:val="en-US"/>
        </w:rPr>
        <w:t xml:space="preserve">. </w:t>
      </w:r>
    </w:p>
    <w:p w:rsidR="00C81934" w:rsidRPr="00C81934" w:rsidRDefault="00C81934" w:rsidP="00C81934">
      <w:pPr>
        <w:pStyle w:val="NormalWeb"/>
        <w:numPr>
          <w:ilvl w:val="0"/>
          <w:numId w:val="3"/>
        </w:numPr>
        <w:spacing w:after="0" w:line="360" w:lineRule="auto"/>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rencana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strategis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tersebut</w:t>
      </w:r>
      <w:proofErr w:type="spellEnd"/>
      <w:r>
        <w:rPr>
          <w:rFonts w:asciiTheme="minorHAnsi" w:hAnsiTheme="minorHAnsi" w:cstheme="minorHAnsi"/>
          <w:sz w:val="22"/>
          <w:szCs w:val="22"/>
          <w:lang w:val="en-US"/>
        </w:rPr>
        <w:t xml:space="preserve"> </w:t>
      </w:r>
      <w:proofErr w:type="spellStart"/>
      <w:proofErr w:type="gramStart"/>
      <w:r>
        <w:rPr>
          <w:rFonts w:asciiTheme="minorHAnsi" w:hAnsiTheme="minorHAnsi" w:cstheme="minorHAnsi"/>
          <w:sz w:val="22"/>
          <w:szCs w:val="22"/>
          <w:lang w:val="en-US"/>
        </w:rPr>
        <w:t>akan</w:t>
      </w:r>
      <w:proofErr w:type="spellEnd"/>
      <w:proofErr w:type="gram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muncul</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isu-isu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strategis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serta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prioritas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pembangunan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sebagai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solusi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atas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isu-isu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strategis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tersebut</w:t>
      </w:r>
      <w:proofErr w:type="spellEnd"/>
      <w:r>
        <w:rPr>
          <w:rFonts w:asciiTheme="minorHAnsi" w:hAnsiTheme="minorHAnsi" w:cstheme="minorHAnsi"/>
          <w:sz w:val="22"/>
          <w:szCs w:val="22"/>
          <w:lang w:val="en-US"/>
        </w:rPr>
        <w:t xml:space="preserve">. Dari </w:t>
      </w:r>
      <w:proofErr w:type="spellStart"/>
      <w:r>
        <w:rPr>
          <w:rFonts w:asciiTheme="minorHAnsi" w:hAnsiTheme="minorHAnsi" w:cstheme="minorHAnsi"/>
          <w:sz w:val="22"/>
          <w:szCs w:val="22"/>
          <w:lang w:val="en-US"/>
        </w:rPr>
        <w:t>prioritas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kemudian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dirumuskan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rencana</w:t>
      </w:r>
      <w:proofErr w:type="spellEnd"/>
      <w:r>
        <w:rPr>
          <w:rFonts w:asciiTheme="minorHAnsi" w:hAnsiTheme="minorHAnsi" w:cstheme="minorHAnsi"/>
          <w:sz w:val="22"/>
          <w:szCs w:val="22"/>
          <w:lang w:val="en-US"/>
        </w:rPr>
        <w:t xml:space="preserve"> program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kegiatan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pembangunan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selama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satu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tahun</w:t>
      </w:r>
      <w:proofErr w:type="spellEnd"/>
      <w:r>
        <w:rPr>
          <w:rFonts w:asciiTheme="minorHAnsi" w:hAnsiTheme="minorHAnsi" w:cstheme="minorHAnsi"/>
          <w:sz w:val="22"/>
          <w:szCs w:val="22"/>
          <w:lang w:val="en-US"/>
        </w:rPr>
        <w:t xml:space="preserve">. </w:t>
      </w:r>
      <w:proofErr w:type="spellStart"/>
      <w:r w:rsidRPr="00C81934">
        <w:rPr>
          <w:rFonts w:asciiTheme="minorHAnsi" w:hAnsiTheme="minorHAnsi" w:cstheme="minorHAnsi"/>
          <w:sz w:val="22"/>
          <w:szCs w:val="22"/>
          <w:lang w:val="en-US"/>
        </w:rPr>
        <w:t>Dalam</w:t>
      </w:r>
      <w:proofErr w:type="spellEnd"/>
      <w:r w:rsidRPr="00C81934">
        <w:rPr>
          <w:rFonts w:asciiTheme="minorHAnsi" w:hAnsiTheme="minorHAnsi" w:cstheme="minorHAnsi"/>
          <w:sz w:val="22"/>
          <w:szCs w:val="22"/>
          <w:lang w:val="en-US"/>
        </w:rPr>
        <w:t xml:space="preserve"> </w:t>
      </w:r>
      <w:proofErr w:type="spellStart"/>
      <w:r w:rsidRPr="00C81934">
        <w:rPr>
          <w:rFonts w:asciiTheme="minorHAnsi" w:hAnsiTheme="minorHAnsi" w:cstheme="minorHAnsi"/>
          <w:sz w:val="22"/>
          <w:szCs w:val="22"/>
          <w:lang w:val="en-US"/>
        </w:rPr>
        <w:t>tahap</w:t>
      </w:r>
      <w:proofErr w:type="spellEnd"/>
      <w:r w:rsidRPr="00C81934">
        <w:rPr>
          <w:rFonts w:asciiTheme="minorHAnsi" w:hAnsiTheme="minorHAnsi" w:cstheme="minorHAnsi"/>
          <w:sz w:val="22"/>
          <w:szCs w:val="22"/>
          <w:lang w:val="en-US"/>
        </w:rPr>
        <w:t xml:space="preserve"> </w:t>
      </w:r>
      <w:proofErr w:type="spellStart"/>
      <w:r w:rsidRPr="00C81934">
        <w:rPr>
          <w:rFonts w:asciiTheme="minorHAnsi" w:hAnsiTheme="minorHAnsi" w:cstheme="minorHAnsi"/>
          <w:sz w:val="22"/>
          <w:szCs w:val="22"/>
          <w:lang w:val="en-US"/>
        </w:rPr>
        <w:t>ini</w:t>
      </w:r>
      <w:proofErr w:type="spellEnd"/>
      <w:r w:rsidRPr="00C81934">
        <w:rPr>
          <w:rFonts w:asciiTheme="minorHAnsi" w:hAnsiTheme="minorHAnsi" w:cstheme="minorHAnsi"/>
          <w:sz w:val="22"/>
          <w:szCs w:val="22"/>
          <w:lang w:val="en-US"/>
        </w:rPr>
        <w:t xml:space="preserve"> </w:t>
      </w:r>
      <w:proofErr w:type="spellStart"/>
      <w:r w:rsidRPr="00C81934">
        <w:rPr>
          <w:rFonts w:asciiTheme="minorHAnsi" w:hAnsiTheme="minorHAnsi" w:cstheme="minorHAnsi"/>
          <w:sz w:val="22"/>
          <w:szCs w:val="22"/>
          <w:lang w:val="en-US"/>
        </w:rPr>
        <w:t>peran</w:t>
      </w:r>
      <w:proofErr w:type="spellEnd"/>
      <w:r w:rsidRPr="00C81934">
        <w:rPr>
          <w:rFonts w:asciiTheme="minorHAnsi" w:hAnsiTheme="minorHAnsi" w:cstheme="minorHAnsi"/>
          <w:sz w:val="22"/>
          <w:szCs w:val="22"/>
          <w:lang w:val="en-US"/>
        </w:rPr>
        <w:t xml:space="preserve"> </w:t>
      </w:r>
      <w:proofErr w:type="spellStart"/>
      <w:r w:rsidRPr="00C81934">
        <w:rPr>
          <w:rFonts w:asciiTheme="minorHAnsi" w:hAnsiTheme="minorHAnsi" w:cstheme="minorHAnsi"/>
          <w:sz w:val="22"/>
          <w:szCs w:val="22"/>
          <w:lang w:val="en-US"/>
        </w:rPr>
        <w:t>Gapura</w:t>
      </w:r>
      <w:proofErr w:type="spellEnd"/>
      <w:r w:rsidRPr="00C81934">
        <w:rPr>
          <w:rFonts w:asciiTheme="minorHAnsi" w:hAnsiTheme="minorHAnsi" w:cstheme="minorHAnsi"/>
          <w:sz w:val="22"/>
          <w:szCs w:val="22"/>
          <w:lang w:val="en-US"/>
        </w:rPr>
        <w:t xml:space="preserve"> Kota </w:t>
      </w:r>
      <w:proofErr w:type="spellStart"/>
      <w:r w:rsidRPr="00C81934">
        <w:rPr>
          <w:rFonts w:asciiTheme="minorHAnsi" w:hAnsiTheme="minorHAnsi" w:cstheme="minorHAnsi"/>
          <w:sz w:val="22"/>
          <w:szCs w:val="22"/>
          <w:lang w:val="en-US"/>
        </w:rPr>
        <w:t>diperlukan</w:t>
      </w:r>
      <w:proofErr w:type="spellEnd"/>
      <w:r w:rsidRPr="00C81934">
        <w:rPr>
          <w:rFonts w:asciiTheme="minorHAnsi" w:hAnsiTheme="minorHAnsi" w:cstheme="minorHAnsi"/>
          <w:sz w:val="22"/>
          <w:szCs w:val="22"/>
          <w:lang w:val="en-US"/>
        </w:rPr>
        <w:t xml:space="preserve"> </w:t>
      </w:r>
      <w:proofErr w:type="spellStart"/>
      <w:r w:rsidRPr="00C81934">
        <w:rPr>
          <w:rFonts w:asciiTheme="minorHAnsi" w:hAnsiTheme="minorHAnsi" w:cstheme="minorHAnsi"/>
          <w:sz w:val="22"/>
          <w:szCs w:val="22"/>
          <w:lang w:val="en-US"/>
        </w:rPr>
        <w:t>untuk</w:t>
      </w:r>
      <w:proofErr w:type="spellEnd"/>
      <w:r w:rsidRPr="00C81934">
        <w:rPr>
          <w:rFonts w:asciiTheme="minorHAnsi" w:hAnsiTheme="minorHAnsi" w:cstheme="minorHAnsi"/>
          <w:sz w:val="22"/>
          <w:szCs w:val="22"/>
          <w:lang w:val="en-US"/>
        </w:rPr>
        <w:t xml:space="preserve"> </w:t>
      </w:r>
      <w:proofErr w:type="spellStart"/>
      <w:r w:rsidRPr="00C81934">
        <w:rPr>
          <w:rFonts w:asciiTheme="minorHAnsi" w:hAnsiTheme="minorHAnsi" w:cstheme="minorHAnsi"/>
          <w:sz w:val="22"/>
          <w:szCs w:val="22"/>
          <w:lang w:val="en-US"/>
        </w:rPr>
        <w:t>menjamin</w:t>
      </w:r>
      <w:proofErr w:type="spellEnd"/>
      <w:r w:rsidRPr="00C81934">
        <w:rPr>
          <w:rFonts w:asciiTheme="minorHAnsi" w:hAnsiTheme="minorHAnsi" w:cstheme="minorHAnsi"/>
          <w:sz w:val="22"/>
          <w:szCs w:val="22"/>
          <w:lang w:val="en-US"/>
        </w:rPr>
        <w:t xml:space="preserve"> </w:t>
      </w:r>
      <w:proofErr w:type="spellStart"/>
      <w:r w:rsidRPr="00C81934">
        <w:rPr>
          <w:rFonts w:asciiTheme="minorHAnsi" w:hAnsiTheme="minorHAnsi" w:cstheme="minorHAnsi"/>
          <w:sz w:val="22"/>
          <w:szCs w:val="22"/>
          <w:lang w:val="en-US"/>
        </w:rPr>
        <w:t>sinkronisasi</w:t>
      </w:r>
      <w:proofErr w:type="spellEnd"/>
      <w:r w:rsidRPr="00C81934">
        <w:rPr>
          <w:rFonts w:asciiTheme="minorHAnsi" w:hAnsiTheme="minorHAnsi" w:cstheme="minorHAnsi"/>
          <w:sz w:val="22"/>
          <w:szCs w:val="22"/>
          <w:lang w:val="en-US"/>
        </w:rPr>
        <w:t xml:space="preserve"> </w:t>
      </w:r>
      <w:proofErr w:type="spellStart"/>
      <w:r w:rsidRPr="00C81934">
        <w:rPr>
          <w:rFonts w:asciiTheme="minorHAnsi" w:hAnsiTheme="minorHAnsi" w:cstheme="minorHAnsi"/>
          <w:sz w:val="22"/>
          <w:szCs w:val="22"/>
          <w:lang w:val="en-US"/>
        </w:rPr>
        <w:t>proses</w:t>
      </w:r>
      <w:proofErr w:type="spellEnd"/>
      <w:r w:rsidRPr="00C81934">
        <w:rPr>
          <w:rFonts w:asciiTheme="minorHAnsi" w:hAnsiTheme="minorHAnsi" w:cstheme="minorHAnsi"/>
          <w:sz w:val="22"/>
          <w:szCs w:val="22"/>
          <w:lang w:val="en-US"/>
        </w:rPr>
        <w:t xml:space="preserve"> </w:t>
      </w:r>
      <w:proofErr w:type="spellStart"/>
      <w:r w:rsidRPr="00C81934">
        <w:rPr>
          <w:rFonts w:asciiTheme="minorHAnsi" w:hAnsiTheme="minorHAnsi" w:cstheme="minorHAnsi"/>
          <w:sz w:val="22"/>
          <w:szCs w:val="22"/>
          <w:lang w:val="en-US"/>
        </w:rPr>
        <w:lastRenderedPageBreak/>
        <w:t>penganggaran</w:t>
      </w:r>
      <w:proofErr w:type="spellEnd"/>
      <w:r w:rsidRPr="00C81934">
        <w:rPr>
          <w:rFonts w:asciiTheme="minorHAnsi" w:hAnsiTheme="minorHAnsi" w:cstheme="minorHAnsi"/>
          <w:sz w:val="22"/>
          <w:szCs w:val="22"/>
          <w:lang w:val="en-US"/>
        </w:rPr>
        <w:t xml:space="preserve"> </w:t>
      </w:r>
      <w:proofErr w:type="spellStart"/>
      <w:r w:rsidRPr="00C81934">
        <w:rPr>
          <w:rFonts w:asciiTheme="minorHAnsi" w:hAnsiTheme="minorHAnsi" w:cstheme="minorHAnsi"/>
          <w:sz w:val="22"/>
          <w:szCs w:val="22"/>
          <w:lang w:val="en-US"/>
        </w:rPr>
        <w:t>dengan</w:t>
      </w:r>
      <w:proofErr w:type="spellEnd"/>
      <w:r w:rsidRPr="00C81934">
        <w:rPr>
          <w:rFonts w:asciiTheme="minorHAnsi" w:hAnsiTheme="minorHAnsi" w:cstheme="minorHAnsi"/>
          <w:sz w:val="22"/>
          <w:szCs w:val="22"/>
          <w:lang w:val="en-US"/>
        </w:rPr>
        <w:t xml:space="preserve"> </w:t>
      </w:r>
      <w:proofErr w:type="spellStart"/>
      <w:r w:rsidRPr="00C81934">
        <w:rPr>
          <w:rFonts w:asciiTheme="minorHAnsi" w:hAnsiTheme="minorHAnsi" w:cstheme="minorHAnsi"/>
          <w:sz w:val="22"/>
          <w:szCs w:val="22"/>
          <w:lang w:val="en-US"/>
        </w:rPr>
        <w:t>prioritas</w:t>
      </w:r>
      <w:proofErr w:type="spellEnd"/>
      <w:r w:rsidRPr="00C81934">
        <w:rPr>
          <w:rFonts w:asciiTheme="minorHAnsi" w:hAnsiTheme="minorHAnsi" w:cstheme="minorHAnsi"/>
          <w:sz w:val="22"/>
          <w:szCs w:val="22"/>
          <w:lang w:val="en-US"/>
        </w:rPr>
        <w:t xml:space="preserve"> program</w:t>
      </w:r>
      <w:r w:rsidR="00DD2A78">
        <w:rPr>
          <w:rFonts w:asciiTheme="minorHAnsi" w:hAnsiTheme="minorHAnsi" w:cstheme="minorHAnsi"/>
          <w:sz w:val="22"/>
          <w:szCs w:val="22"/>
          <w:lang w:val="en-US"/>
        </w:rPr>
        <w:t xml:space="preserve"> agar </w:t>
      </w:r>
      <w:proofErr w:type="spellStart"/>
      <w:r w:rsidR="00DD2A78">
        <w:rPr>
          <w:rFonts w:asciiTheme="minorHAnsi" w:hAnsiTheme="minorHAnsi" w:cstheme="minorHAnsi"/>
          <w:sz w:val="22"/>
          <w:szCs w:val="22"/>
          <w:lang w:val="en-US"/>
        </w:rPr>
        <w:t>benar-benar</w:t>
      </w:r>
      <w:proofErr w:type="spellEnd"/>
      <w:r w:rsidR="00DD2A78">
        <w:rPr>
          <w:rFonts w:asciiTheme="minorHAnsi" w:hAnsiTheme="minorHAnsi" w:cstheme="minorHAnsi"/>
          <w:sz w:val="22"/>
          <w:szCs w:val="22"/>
          <w:lang w:val="en-US"/>
        </w:rPr>
        <w:t xml:space="preserve"> </w:t>
      </w:r>
      <w:proofErr w:type="spellStart"/>
      <w:r w:rsidR="00DD2A78">
        <w:rPr>
          <w:rFonts w:asciiTheme="minorHAnsi" w:hAnsiTheme="minorHAnsi" w:cstheme="minorHAnsi"/>
          <w:sz w:val="22"/>
          <w:szCs w:val="22"/>
          <w:lang w:val="en-US"/>
        </w:rPr>
        <w:t>sesuai</w:t>
      </w:r>
      <w:proofErr w:type="spellEnd"/>
      <w:r w:rsidR="00DD2A78">
        <w:rPr>
          <w:rFonts w:asciiTheme="minorHAnsi" w:hAnsiTheme="minorHAnsi" w:cstheme="minorHAnsi"/>
          <w:sz w:val="22"/>
          <w:szCs w:val="22"/>
          <w:lang w:val="en-US"/>
        </w:rPr>
        <w:t xml:space="preserve"> </w:t>
      </w:r>
      <w:proofErr w:type="spellStart"/>
      <w:r w:rsidR="00DD2A78">
        <w:rPr>
          <w:rFonts w:asciiTheme="minorHAnsi" w:hAnsiTheme="minorHAnsi" w:cstheme="minorHAnsi"/>
          <w:sz w:val="22"/>
          <w:szCs w:val="22"/>
          <w:lang w:val="en-US"/>
        </w:rPr>
        <w:t>dengan</w:t>
      </w:r>
      <w:proofErr w:type="spellEnd"/>
      <w:r w:rsidR="00DD2A78">
        <w:rPr>
          <w:rFonts w:asciiTheme="minorHAnsi" w:hAnsiTheme="minorHAnsi" w:cstheme="minorHAnsi"/>
          <w:sz w:val="22"/>
          <w:szCs w:val="22"/>
          <w:lang w:val="en-US"/>
        </w:rPr>
        <w:t xml:space="preserve"> </w:t>
      </w:r>
      <w:proofErr w:type="spellStart"/>
      <w:r w:rsidR="00DD2A78">
        <w:rPr>
          <w:rFonts w:asciiTheme="minorHAnsi" w:hAnsiTheme="minorHAnsi" w:cstheme="minorHAnsi"/>
          <w:sz w:val="22"/>
          <w:szCs w:val="22"/>
          <w:lang w:val="en-US"/>
        </w:rPr>
        <w:t>kebutuhan</w:t>
      </w:r>
      <w:proofErr w:type="spellEnd"/>
      <w:r w:rsidR="00DD2A78">
        <w:rPr>
          <w:rFonts w:asciiTheme="minorHAnsi" w:hAnsiTheme="minorHAnsi" w:cstheme="minorHAnsi"/>
          <w:sz w:val="22"/>
          <w:szCs w:val="22"/>
          <w:lang w:val="en-US"/>
        </w:rPr>
        <w:t xml:space="preserve"> </w:t>
      </w:r>
      <w:proofErr w:type="spellStart"/>
      <w:r w:rsidR="00DD2A78">
        <w:rPr>
          <w:rFonts w:asciiTheme="minorHAnsi" w:hAnsiTheme="minorHAnsi" w:cstheme="minorHAnsi"/>
          <w:sz w:val="22"/>
          <w:szCs w:val="22"/>
          <w:lang w:val="en-US"/>
        </w:rPr>
        <w:t>dan</w:t>
      </w:r>
      <w:proofErr w:type="spellEnd"/>
      <w:r w:rsidR="00DD2A78">
        <w:rPr>
          <w:rFonts w:asciiTheme="minorHAnsi" w:hAnsiTheme="minorHAnsi" w:cstheme="minorHAnsi"/>
          <w:sz w:val="22"/>
          <w:szCs w:val="22"/>
          <w:lang w:val="en-US"/>
        </w:rPr>
        <w:t xml:space="preserve"> </w:t>
      </w:r>
      <w:proofErr w:type="spellStart"/>
      <w:r w:rsidR="00DD2A78">
        <w:rPr>
          <w:rFonts w:asciiTheme="minorHAnsi" w:hAnsiTheme="minorHAnsi" w:cstheme="minorHAnsi"/>
          <w:sz w:val="22"/>
          <w:szCs w:val="22"/>
          <w:lang w:val="en-US"/>
        </w:rPr>
        <w:t>aspirasi</w:t>
      </w:r>
      <w:proofErr w:type="spellEnd"/>
      <w:r w:rsidR="00DD2A78">
        <w:rPr>
          <w:rFonts w:asciiTheme="minorHAnsi" w:hAnsiTheme="minorHAnsi" w:cstheme="minorHAnsi"/>
          <w:sz w:val="22"/>
          <w:szCs w:val="22"/>
          <w:lang w:val="en-US"/>
        </w:rPr>
        <w:t xml:space="preserve"> masyarakat</w:t>
      </w:r>
      <w:r w:rsidRPr="00C81934">
        <w:rPr>
          <w:rFonts w:asciiTheme="minorHAnsi" w:hAnsiTheme="minorHAnsi" w:cstheme="minorHAnsi"/>
          <w:sz w:val="22"/>
          <w:szCs w:val="22"/>
          <w:lang w:val="en-US"/>
        </w:rPr>
        <w:t>.</w:t>
      </w:r>
    </w:p>
    <w:p w:rsidR="00C81934" w:rsidRDefault="00C81934" w:rsidP="00C81934">
      <w:pPr>
        <w:pStyle w:val="NormalWeb"/>
        <w:numPr>
          <w:ilvl w:val="0"/>
          <w:numId w:val="3"/>
        </w:numPr>
        <w:spacing w:after="0" w:line="360" w:lineRule="auto"/>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Tahap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selanjutnya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adalah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implementasi</w:t>
      </w:r>
      <w:proofErr w:type="spellEnd"/>
      <w:r>
        <w:rPr>
          <w:rFonts w:asciiTheme="minorHAnsi" w:hAnsiTheme="minorHAnsi" w:cstheme="minorHAnsi"/>
          <w:sz w:val="22"/>
          <w:szCs w:val="22"/>
          <w:lang w:val="en-US"/>
        </w:rPr>
        <w:t xml:space="preserve"> program.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tahap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Gapura</w:t>
      </w:r>
      <w:proofErr w:type="spellEnd"/>
      <w:r>
        <w:rPr>
          <w:rFonts w:asciiTheme="minorHAnsi" w:hAnsiTheme="minorHAnsi" w:cstheme="minorHAnsi"/>
          <w:sz w:val="22"/>
          <w:szCs w:val="22"/>
          <w:lang w:val="en-US"/>
        </w:rPr>
        <w:t xml:space="preserve"> Kota </w:t>
      </w:r>
      <w:proofErr w:type="spellStart"/>
      <w:r>
        <w:rPr>
          <w:rFonts w:asciiTheme="minorHAnsi" w:hAnsiTheme="minorHAnsi" w:cstheme="minorHAnsi"/>
          <w:sz w:val="22"/>
          <w:szCs w:val="22"/>
          <w:lang w:val="en-US"/>
        </w:rPr>
        <w:t>diperlukan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untuk</w:t>
      </w:r>
      <w:proofErr w:type="spellEnd"/>
      <w:r>
        <w:rPr>
          <w:rFonts w:asciiTheme="minorHAnsi" w:hAnsiTheme="minorHAnsi" w:cstheme="minorHAnsi"/>
          <w:sz w:val="22"/>
          <w:szCs w:val="22"/>
          <w:lang w:val="en-US"/>
        </w:rPr>
        <w:t xml:space="preserve"> monitoring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evalusi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pelaksanaan</w:t>
      </w:r>
      <w:proofErr w:type="spellEnd"/>
      <w:r>
        <w:rPr>
          <w:rFonts w:asciiTheme="minorHAnsi" w:hAnsiTheme="minorHAnsi" w:cstheme="minorHAnsi"/>
          <w:sz w:val="22"/>
          <w:szCs w:val="22"/>
          <w:lang w:val="en-US"/>
        </w:rPr>
        <w:t xml:space="preserve"> program-program </w:t>
      </w:r>
      <w:proofErr w:type="spellStart"/>
      <w:r>
        <w:rPr>
          <w:rFonts w:asciiTheme="minorHAnsi" w:hAnsiTheme="minorHAnsi" w:cstheme="minorHAnsi"/>
          <w:sz w:val="22"/>
          <w:szCs w:val="22"/>
          <w:lang w:val="en-US"/>
        </w:rPr>
        <w:t>pembangunan</w:t>
      </w:r>
      <w:proofErr w:type="spellEnd"/>
      <w:r>
        <w:rPr>
          <w:rFonts w:asciiTheme="minorHAnsi" w:hAnsiTheme="minorHAnsi" w:cstheme="minorHAnsi"/>
          <w:sz w:val="22"/>
          <w:szCs w:val="22"/>
          <w:lang w:val="en-US"/>
        </w:rPr>
        <w:t xml:space="preserve"> agar </w:t>
      </w:r>
      <w:proofErr w:type="spellStart"/>
      <w:r>
        <w:rPr>
          <w:rFonts w:asciiTheme="minorHAnsi" w:hAnsiTheme="minorHAnsi" w:cstheme="minorHAnsi"/>
          <w:sz w:val="22"/>
          <w:szCs w:val="22"/>
          <w:lang w:val="en-US"/>
        </w:rPr>
        <w:t>tetap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konsisten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selaras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rencana</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telah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ditetapkan</w:t>
      </w:r>
      <w:proofErr w:type="spellEnd"/>
      <w:r>
        <w:rPr>
          <w:rFonts w:asciiTheme="minorHAnsi" w:hAnsiTheme="minorHAnsi" w:cstheme="minorHAnsi"/>
          <w:sz w:val="22"/>
          <w:szCs w:val="22"/>
          <w:lang w:val="en-US"/>
        </w:rPr>
        <w:t>.</w:t>
      </w:r>
    </w:p>
    <w:p w:rsidR="00C81934" w:rsidRPr="002F4C4C" w:rsidRDefault="002F5801" w:rsidP="00C81934">
      <w:pPr>
        <w:pStyle w:val="NormalWeb"/>
        <w:numPr>
          <w:ilvl w:val="0"/>
          <w:numId w:val="3"/>
        </w:numPr>
        <w:spacing w:after="0" w:line="360" w:lineRule="auto"/>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Terakhir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adalah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Evaluasi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hasil</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kinerja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pemerintah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daerah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selama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satu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tahun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mecacat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pencapaian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hasil-hasil</w:t>
      </w:r>
      <w:proofErr w:type="spellEnd"/>
      <w:r>
        <w:rPr>
          <w:rFonts w:asciiTheme="minorHAnsi" w:hAnsiTheme="minorHAnsi" w:cstheme="minorHAnsi"/>
          <w:sz w:val="22"/>
          <w:szCs w:val="22"/>
          <w:lang w:val="en-US"/>
        </w:rPr>
        <w:t xml:space="preserve"> program </w:t>
      </w:r>
      <w:proofErr w:type="spellStart"/>
      <w:r>
        <w:rPr>
          <w:rFonts w:asciiTheme="minorHAnsi" w:hAnsiTheme="minorHAnsi" w:cstheme="minorHAnsi"/>
          <w:sz w:val="22"/>
          <w:szCs w:val="22"/>
          <w:lang w:val="en-US"/>
        </w:rPr>
        <w:t>pembangunan</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telah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dilaksanakan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apakah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sudah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sesuai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target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indicator </w:t>
      </w:r>
      <w:proofErr w:type="spellStart"/>
      <w:r>
        <w:rPr>
          <w:rFonts w:asciiTheme="minorHAnsi" w:hAnsiTheme="minorHAnsi" w:cstheme="minorHAnsi"/>
          <w:sz w:val="22"/>
          <w:szCs w:val="22"/>
          <w:lang w:val="en-US"/>
        </w:rPr>
        <w:t>kinerja</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telah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ditetapkan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Evaluasi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kinerja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pembangunan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perlu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dilakukan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secara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cermat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detail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dukungan</w:t>
      </w:r>
      <w:proofErr w:type="spellEnd"/>
      <w:r>
        <w:rPr>
          <w:rFonts w:asciiTheme="minorHAnsi" w:hAnsiTheme="minorHAnsi" w:cstheme="minorHAnsi"/>
          <w:sz w:val="22"/>
          <w:szCs w:val="22"/>
          <w:lang w:val="en-US"/>
        </w:rPr>
        <w:t xml:space="preserve"> data </w:t>
      </w:r>
      <w:proofErr w:type="spellStart"/>
      <w:r>
        <w:rPr>
          <w:rFonts w:asciiTheme="minorHAnsi" w:hAnsiTheme="minorHAnsi" w:cstheme="minorHAnsi"/>
          <w:sz w:val="22"/>
          <w:szCs w:val="22"/>
          <w:lang w:val="en-US"/>
        </w:rPr>
        <w:t>dan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dokumentasi</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terekam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oleh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Sistem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Gapura</w:t>
      </w:r>
      <w:proofErr w:type="spellEnd"/>
      <w:r>
        <w:rPr>
          <w:rFonts w:asciiTheme="minorHAnsi" w:hAnsiTheme="minorHAnsi" w:cstheme="minorHAnsi"/>
          <w:sz w:val="22"/>
          <w:szCs w:val="22"/>
          <w:lang w:val="en-US"/>
        </w:rPr>
        <w:t xml:space="preserve"> Kota.</w:t>
      </w:r>
    </w:p>
    <w:p w:rsidR="002F4C4C" w:rsidRDefault="004B4B28" w:rsidP="002F4C4C">
      <w:pPr>
        <w:pStyle w:val="NormalWeb"/>
        <w:spacing w:before="0" w:beforeAutospacing="0" w:after="0" w:afterAutospacing="0"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GAPURA KOTA </w:t>
      </w:r>
      <w:proofErr w:type="spellStart"/>
      <w:r>
        <w:rPr>
          <w:rFonts w:asciiTheme="minorHAnsi" w:hAnsiTheme="minorHAnsi" w:cstheme="minorHAnsi"/>
          <w:sz w:val="22"/>
          <w:szCs w:val="22"/>
          <w:lang w:val="en-US"/>
        </w:rPr>
        <w:t>adalah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singkatan</w:t>
      </w:r>
      <w:proofErr w:type="spellEnd"/>
      <w:r>
        <w:rPr>
          <w:rFonts w:asciiTheme="minorHAnsi" w:hAnsiTheme="minorHAnsi" w:cstheme="minorHAnsi"/>
          <w:sz w:val="22"/>
          <w:szCs w:val="22"/>
          <w:lang w:val="en-US"/>
        </w:rPr>
        <w:t xml:space="preserve"> </w:t>
      </w:r>
      <w:proofErr w:type="spellStart"/>
      <w:proofErr w:type="gramStart"/>
      <w:r>
        <w:rPr>
          <w:rFonts w:asciiTheme="minorHAnsi" w:hAnsiTheme="minorHAnsi" w:cstheme="minorHAnsi"/>
          <w:sz w:val="22"/>
          <w:szCs w:val="22"/>
          <w:lang w:val="en-US"/>
        </w:rPr>
        <w:t>dari</w:t>
      </w:r>
      <w:proofErr w:type="spellEnd"/>
      <w:r>
        <w:rPr>
          <w:rFonts w:asciiTheme="minorHAnsi" w:hAnsiTheme="minorHAnsi" w:cstheme="minorHAnsi"/>
          <w:sz w:val="22"/>
          <w:szCs w:val="22"/>
          <w:lang w:val="en-US"/>
        </w:rPr>
        <w:t xml:space="preserve"> :</w:t>
      </w:r>
      <w:proofErr w:type="gramEnd"/>
    </w:p>
    <w:p w:rsidR="004B4B28" w:rsidRPr="002C16DA" w:rsidRDefault="004B4B28" w:rsidP="004B4B28">
      <w:pPr>
        <w:spacing w:after="0" w:line="240" w:lineRule="auto"/>
        <w:rPr>
          <w:rFonts w:asciiTheme="majorHAnsi" w:hAnsiTheme="majorHAnsi"/>
          <w:sz w:val="20"/>
          <w:szCs w:val="20"/>
        </w:rPr>
      </w:pPr>
      <w:r w:rsidRPr="002C16DA">
        <w:rPr>
          <w:rFonts w:asciiTheme="majorHAnsi" w:hAnsiTheme="majorHAnsi"/>
          <w:sz w:val="20"/>
          <w:szCs w:val="20"/>
        </w:rPr>
        <w:t xml:space="preserve">G </w:t>
      </w:r>
      <w:r w:rsidRPr="002C16DA">
        <w:rPr>
          <w:rFonts w:asciiTheme="majorHAnsi" w:hAnsiTheme="majorHAnsi"/>
          <w:sz w:val="20"/>
          <w:szCs w:val="20"/>
        </w:rPr>
        <w:tab/>
        <w:t xml:space="preserve">: </w:t>
      </w:r>
      <w:proofErr w:type="spellStart"/>
      <w:r w:rsidRPr="002C16DA">
        <w:rPr>
          <w:rFonts w:asciiTheme="majorHAnsi" w:hAnsiTheme="majorHAnsi"/>
          <w:sz w:val="20"/>
          <w:szCs w:val="20"/>
        </w:rPr>
        <w:t>Gerakan</w:t>
      </w:r>
      <w:proofErr w:type="spellEnd"/>
    </w:p>
    <w:p w:rsidR="004B4B28" w:rsidRPr="002C16DA" w:rsidRDefault="004B4B28" w:rsidP="004B4B28">
      <w:pPr>
        <w:spacing w:after="0" w:line="240" w:lineRule="auto"/>
        <w:rPr>
          <w:rFonts w:asciiTheme="majorHAnsi" w:hAnsiTheme="majorHAnsi"/>
          <w:sz w:val="20"/>
          <w:szCs w:val="20"/>
        </w:rPr>
      </w:pPr>
      <w:r w:rsidRPr="002C16DA">
        <w:rPr>
          <w:rFonts w:asciiTheme="majorHAnsi" w:hAnsiTheme="majorHAnsi"/>
          <w:sz w:val="20"/>
          <w:szCs w:val="20"/>
        </w:rPr>
        <w:t>A</w:t>
      </w:r>
      <w:r w:rsidRPr="002C16DA">
        <w:rPr>
          <w:rFonts w:asciiTheme="majorHAnsi" w:hAnsiTheme="majorHAnsi"/>
          <w:sz w:val="20"/>
          <w:szCs w:val="20"/>
        </w:rPr>
        <w:tab/>
        <w:t xml:space="preserve">: </w:t>
      </w:r>
      <w:proofErr w:type="spellStart"/>
      <w:r w:rsidRPr="002C16DA">
        <w:rPr>
          <w:rFonts w:asciiTheme="majorHAnsi" w:hAnsiTheme="majorHAnsi"/>
          <w:sz w:val="20"/>
          <w:szCs w:val="20"/>
        </w:rPr>
        <w:t>Anggaran</w:t>
      </w:r>
      <w:proofErr w:type="spellEnd"/>
    </w:p>
    <w:p w:rsidR="004B4B28" w:rsidRPr="002C16DA" w:rsidRDefault="004B4B28" w:rsidP="004B4B28">
      <w:pPr>
        <w:spacing w:after="0" w:line="240" w:lineRule="auto"/>
        <w:rPr>
          <w:rFonts w:asciiTheme="majorHAnsi" w:hAnsiTheme="majorHAnsi"/>
          <w:sz w:val="20"/>
          <w:szCs w:val="20"/>
        </w:rPr>
      </w:pPr>
      <w:r w:rsidRPr="002C16DA">
        <w:rPr>
          <w:rFonts w:asciiTheme="majorHAnsi" w:hAnsiTheme="majorHAnsi"/>
          <w:sz w:val="20"/>
          <w:szCs w:val="20"/>
        </w:rPr>
        <w:t>P</w:t>
      </w:r>
      <w:r w:rsidRPr="002C16DA">
        <w:rPr>
          <w:rFonts w:asciiTheme="majorHAnsi" w:hAnsiTheme="majorHAnsi"/>
          <w:sz w:val="20"/>
          <w:szCs w:val="20"/>
        </w:rPr>
        <w:tab/>
        <w:t>: Pembangunan</w:t>
      </w:r>
    </w:p>
    <w:p w:rsidR="004B4B28" w:rsidRPr="002C16DA" w:rsidRDefault="004B4B28" w:rsidP="004B4B28">
      <w:pPr>
        <w:spacing w:after="0" w:line="240" w:lineRule="auto"/>
        <w:rPr>
          <w:rFonts w:asciiTheme="majorHAnsi" w:hAnsiTheme="majorHAnsi"/>
          <w:sz w:val="20"/>
          <w:szCs w:val="20"/>
        </w:rPr>
      </w:pPr>
      <w:r w:rsidRPr="002C16DA">
        <w:rPr>
          <w:rFonts w:asciiTheme="majorHAnsi" w:hAnsiTheme="majorHAnsi"/>
          <w:sz w:val="20"/>
          <w:szCs w:val="20"/>
        </w:rPr>
        <w:t>U</w:t>
      </w:r>
      <w:r w:rsidRPr="002C16DA">
        <w:rPr>
          <w:rFonts w:asciiTheme="majorHAnsi" w:hAnsiTheme="majorHAnsi"/>
          <w:sz w:val="20"/>
          <w:szCs w:val="20"/>
        </w:rPr>
        <w:tab/>
        <w:t xml:space="preserve">: </w:t>
      </w:r>
      <w:proofErr w:type="spellStart"/>
      <w:r w:rsidRPr="002C16DA">
        <w:rPr>
          <w:rFonts w:asciiTheme="majorHAnsi" w:hAnsiTheme="majorHAnsi"/>
          <w:sz w:val="20"/>
          <w:szCs w:val="20"/>
        </w:rPr>
        <w:t>Untuk</w:t>
      </w:r>
      <w:proofErr w:type="spellEnd"/>
    </w:p>
    <w:p w:rsidR="004B4B28" w:rsidRPr="002C16DA" w:rsidRDefault="004B4B28" w:rsidP="004B4B28">
      <w:pPr>
        <w:spacing w:after="0" w:line="240" w:lineRule="auto"/>
        <w:rPr>
          <w:rFonts w:asciiTheme="majorHAnsi" w:hAnsiTheme="majorHAnsi"/>
          <w:sz w:val="20"/>
          <w:szCs w:val="20"/>
        </w:rPr>
      </w:pPr>
      <w:r w:rsidRPr="002C16DA">
        <w:rPr>
          <w:rFonts w:asciiTheme="majorHAnsi" w:hAnsiTheme="majorHAnsi"/>
          <w:sz w:val="20"/>
          <w:szCs w:val="20"/>
        </w:rPr>
        <w:t>R</w:t>
      </w:r>
      <w:r>
        <w:rPr>
          <w:rFonts w:asciiTheme="majorHAnsi" w:hAnsiTheme="majorHAnsi"/>
          <w:sz w:val="20"/>
          <w:szCs w:val="20"/>
        </w:rPr>
        <w:t>A</w:t>
      </w:r>
      <w:r w:rsidRPr="002C16DA">
        <w:rPr>
          <w:rFonts w:asciiTheme="majorHAnsi" w:hAnsiTheme="majorHAnsi"/>
          <w:sz w:val="20"/>
          <w:szCs w:val="20"/>
        </w:rPr>
        <w:tab/>
        <w:t>: Rakyat</w:t>
      </w:r>
    </w:p>
    <w:p w:rsidR="004B4B28" w:rsidRDefault="004B4B28" w:rsidP="004B4B28">
      <w:pPr>
        <w:spacing w:after="0" w:line="240" w:lineRule="auto"/>
        <w:rPr>
          <w:rFonts w:asciiTheme="majorHAnsi" w:hAnsiTheme="majorHAnsi"/>
          <w:sz w:val="20"/>
          <w:szCs w:val="20"/>
        </w:rPr>
      </w:pPr>
    </w:p>
    <w:p w:rsidR="004B4B28" w:rsidRPr="002C16DA" w:rsidRDefault="004B4B28" w:rsidP="004B4B28">
      <w:pPr>
        <w:spacing w:after="0" w:line="240" w:lineRule="auto"/>
        <w:rPr>
          <w:rFonts w:asciiTheme="majorHAnsi" w:hAnsiTheme="majorHAnsi"/>
          <w:sz w:val="20"/>
          <w:szCs w:val="20"/>
        </w:rPr>
      </w:pPr>
      <w:r w:rsidRPr="002C16DA">
        <w:rPr>
          <w:rFonts w:asciiTheme="majorHAnsi" w:hAnsiTheme="majorHAnsi"/>
          <w:sz w:val="20"/>
          <w:szCs w:val="20"/>
        </w:rPr>
        <w:t>K</w:t>
      </w:r>
      <w:r w:rsidRPr="002C16DA">
        <w:rPr>
          <w:rFonts w:asciiTheme="majorHAnsi" w:hAnsiTheme="majorHAnsi"/>
          <w:sz w:val="20"/>
          <w:szCs w:val="20"/>
        </w:rPr>
        <w:tab/>
        <w:t xml:space="preserve">: </w:t>
      </w:r>
      <w:proofErr w:type="spellStart"/>
      <w:r w:rsidRPr="002C16DA">
        <w:rPr>
          <w:rFonts w:asciiTheme="majorHAnsi" w:hAnsiTheme="majorHAnsi"/>
          <w:sz w:val="20"/>
          <w:szCs w:val="20"/>
        </w:rPr>
        <w:t>Kualitas</w:t>
      </w:r>
      <w:proofErr w:type="spellEnd"/>
    </w:p>
    <w:p w:rsidR="004B4B28" w:rsidRPr="002C16DA" w:rsidRDefault="004B4B28" w:rsidP="004B4B28">
      <w:pPr>
        <w:spacing w:after="0" w:line="240" w:lineRule="auto"/>
        <w:rPr>
          <w:rFonts w:asciiTheme="majorHAnsi" w:hAnsiTheme="majorHAnsi"/>
          <w:sz w:val="20"/>
          <w:szCs w:val="20"/>
        </w:rPr>
      </w:pPr>
      <w:r w:rsidRPr="002C16DA">
        <w:rPr>
          <w:rFonts w:asciiTheme="majorHAnsi" w:hAnsiTheme="majorHAnsi"/>
          <w:sz w:val="20"/>
          <w:szCs w:val="20"/>
        </w:rPr>
        <w:t>O</w:t>
      </w:r>
      <w:r w:rsidRPr="002C16DA">
        <w:rPr>
          <w:rFonts w:asciiTheme="majorHAnsi" w:hAnsiTheme="majorHAnsi"/>
          <w:sz w:val="20"/>
          <w:szCs w:val="20"/>
        </w:rPr>
        <w:tab/>
        <w:t>: Optimal</w:t>
      </w:r>
    </w:p>
    <w:p w:rsidR="004B4B28" w:rsidRPr="002C16DA" w:rsidRDefault="004B4B28" w:rsidP="004B4B28">
      <w:pPr>
        <w:spacing w:after="0" w:line="240" w:lineRule="auto"/>
        <w:rPr>
          <w:rFonts w:asciiTheme="majorHAnsi" w:hAnsiTheme="majorHAnsi"/>
          <w:sz w:val="20"/>
          <w:szCs w:val="20"/>
        </w:rPr>
      </w:pPr>
      <w:r>
        <w:rPr>
          <w:rFonts w:asciiTheme="majorHAnsi" w:hAnsiTheme="majorHAnsi"/>
          <w:sz w:val="20"/>
          <w:szCs w:val="20"/>
        </w:rPr>
        <w:t>T</w:t>
      </w:r>
      <w:r>
        <w:rPr>
          <w:rFonts w:asciiTheme="majorHAnsi" w:hAnsiTheme="majorHAnsi"/>
          <w:sz w:val="20"/>
          <w:szCs w:val="20"/>
        </w:rPr>
        <w:tab/>
        <w:t xml:space="preserve">: </w:t>
      </w:r>
      <w:proofErr w:type="spellStart"/>
      <w:r>
        <w:rPr>
          <w:rFonts w:asciiTheme="majorHAnsi" w:hAnsiTheme="majorHAnsi"/>
          <w:sz w:val="20"/>
          <w:szCs w:val="20"/>
        </w:rPr>
        <w:t>Transparan</w:t>
      </w:r>
      <w:proofErr w:type="spellEnd"/>
    </w:p>
    <w:p w:rsidR="004B4B28" w:rsidRPr="002C16DA" w:rsidRDefault="004B4B28" w:rsidP="004B4B28">
      <w:pPr>
        <w:spacing w:after="0" w:line="240" w:lineRule="auto"/>
        <w:rPr>
          <w:rFonts w:asciiTheme="majorHAnsi" w:hAnsiTheme="majorHAnsi"/>
          <w:sz w:val="20"/>
          <w:szCs w:val="20"/>
        </w:rPr>
      </w:pPr>
      <w:r>
        <w:rPr>
          <w:rFonts w:asciiTheme="majorHAnsi" w:hAnsiTheme="majorHAnsi"/>
          <w:sz w:val="20"/>
          <w:szCs w:val="20"/>
        </w:rPr>
        <w:t>A</w:t>
      </w:r>
      <w:r>
        <w:rPr>
          <w:rFonts w:asciiTheme="majorHAnsi" w:hAnsiTheme="majorHAnsi"/>
          <w:sz w:val="20"/>
          <w:szCs w:val="20"/>
        </w:rPr>
        <w:tab/>
        <w:t xml:space="preserve">: </w:t>
      </w:r>
      <w:proofErr w:type="spellStart"/>
      <w:r>
        <w:rPr>
          <w:rFonts w:asciiTheme="majorHAnsi" w:hAnsiTheme="majorHAnsi"/>
          <w:sz w:val="20"/>
          <w:szCs w:val="20"/>
        </w:rPr>
        <w:t>Akuntabel</w:t>
      </w:r>
      <w:proofErr w:type="spellEnd"/>
    </w:p>
    <w:p w:rsidR="004B4B28" w:rsidRDefault="004B4B28" w:rsidP="004B4B28">
      <w:pPr>
        <w:pStyle w:val="NormalWeb"/>
        <w:spacing w:before="0" w:beforeAutospacing="0" w:after="0" w:afterAutospacing="0" w:line="360" w:lineRule="auto"/>
        <w:jc w:val="both"/>
        <w:rPr>
          <w:rFonts w:asciiTheme="minorHAnsi" w:hAnsiTheme="minorHAnsi" w:cstheme="minorHAnsi"/>
          <w:sz w:val="22"/>
          <w:szCs w:val="22"/>
          <w:lang w:val="en-US"/>
        </w:rPr>
      </w:pPr>
    </w:p>
    <w:p w:rsidR="00F158D2" w:rsidRDefault="00F158D2" w:rsidP="002F4C4C">
      <w:pPr>
        <w:pStyle w:val="NormalWeb"/>
        <w:spacing w:before="0" w:beforeAutospacing="0" w:after="0" w:afterAutospacing="0" w:line="360" w:lineRule="auto"/>
        <w:jc w:val="both"/>
        <w:rPr>
          <w:b/>
        </w:rPr>
      </w:pPr>
      <w:r>
        <w:rPr>
          <w:b/>
        </w:rPr>
        <w:t>D. MANFAAT MODEL</w:t>
      </w:r>
    </w:p>
    <w:p w:rsidR="00F158D2" w:rsidRPr="00C779EF" w:rsidRDefault="00F158D2" w:rsidP="00F158D2">
      <w:pPr>
        <w:spacing w:line="360" w:lineRule="auto"/>
        <w:jc w:val="both"/>
        <w:rPr>
          <w:lang w:val="sv-SE"/>
        </w:rPr>
      </w:pPr>
      <w:r>
        <w:rPr>
          <w:lang w:val="sv-SE"/>
        </w:rPr>
        <w:t xml:space="preserve">Dengan dikembangkannya model </w:t>
      </w:r>
      <w:r w:rsidRPr="00C779EF">
        <w:rPr>
          <w:lang w:val="sv-SE"/>
        </w:rPr>
        <w:t>ini tidak saja memberi kontribusi teoritis khususnya dalam khasanah pengembangan ilmu Administrasi Publik dan manajemen sektor publik. Namun diharapkan juga memberikan kontribusi praktis dalam rangka peningkatan akuntabilitas aparatur birokrasi dalam penyelenggaraan pelayanan publik dan pembangunan</w:t>
      </w:r>
      <w:r>
        <w:rPr>
          <w:lang w:val="sv-SE"/>
        </w:rPr>
        <w:t xml:space="preserve"> yang pada gilirannya akan dapat menekan tingkat kolusi dan korupsi di lingkungan organisasi pemerintahan di Indonesia</w:t>
      </w:r>
      <w:r w:rsidRPr="00C779EF">
        <w:rPr>
          <w:lang w:val="sv-SE"/>
        </w:rPr>
        <w:t>. Desain atau model pengembangan sistem responsibilitas dan akuntabilitas ini dibangun berdasarkan perpaduan antara karakteristik birokrasi yang bekerja secara sistematis,  efisien, dan professional dan karakteristik tata kelola pemerintahan (</w:t>
      </w:r>
      <w:r w:rsidRPr="00C779EF">
        <w:rPr>
          <w:i/>
          <w:lang w:val="sv-SE"/>
        </w:rPr>
        <w:t>governance</w:t>
      </w:r>
      <w:r w:rsidRPr="00C779EF">
        <w:rPr>
          <w:lang w:val="sv-SE"/>
        </w:rPr>
        <w:t xml:space="preserve">) pada sistem pemerintahan demokrasi. Dengan demikian luaran ini menjadi sangat penting bagi percepatan reformasi birokrasi dan peningkatan profesionalisme aparat yang sudah bergulir </w:t>
      </w:r>
      <w:r>
        <w:rPr>
          <w:lang w:val="sv-SE"/>
        </w:rPr>
        <w:t xml:space="preserve">sejak </w:t>
      </w:r>
      <w:r w:rsidRPr="00C779EF">
        <w:rPr>
          <w:lang w:val="sv-SE"/>
        </w:rPr>
        <w:t>tahun</w:t>
      </w:r>
      <w:r>
        <w:rPr>
          <w:lang w:val="sv-SE"/>
        </w:rPr>
        <w:t xml:space="preserve"> 2001</w:t>
      </w:r>
      <w:r w:rsidRPr="00C779EF">
        <w:rPr>
          <w:lang w:val="sv-SE"/>
        </w:rPr>
        <w:t xml:space="preserve"> namun belum dapat mewujudkan tata kelola pemerintahan yang baik (</w:t>
      </w:r>
      <w:r w:rsidRPr="00C779EF">
        <w:rPr>
          <w:i/>
          <w:lang w:val="sv-SE"/>
        </w:rPr>
        <w:t>good governance</w:t>
      </w:r>
      <w:r w:rsidRPr="00C779EF">
        <w:rPr>
          <w:lang w:val="sv-SE"/>
        </w:rPr>
        <w:t>)</w:t>
      </w:r>
      <w:r>
        <w:rPr>
          <w:lang w:val="sv-SE"/>
        </w:rPr>
        <w:t xml:space="preserve"> secara optimal</w:t>
      </w:r>
      <w:r w:rsidRPr="00C779EF">
        <w:rPr>
          <w:lang w:val="sv-SE"/>
        </w:rPr>
        <w:t>.</w:t>
      </w:r>
    </w:p>
    <w:p w:rsidR="00F158D2" w:rsidRPr="007636B1" w:rsidRDefault="00F158D2">
      <w:pPr>
        <w:rPr>
          <w:b/>
        </w:rPr>
      </w:pPr>
    </w:p>
    <w:p w:rsidR="00267F77" w:rsidRPr="007636B1" w:rsidRDefault="00F158D2">
      <w:pPr>
        <w:rPr>
          <w:b/>
        </w:rPr>
      </w:pPr>
      <w:r>
        <w:rPr>
          <w:b/>
        </w:rPr>
        <w:lastRenderedPageBreak/>
        <w:t>E</w:t>
      </w:r>
      <w:r w:rsidR="007636B1" w:rsidRPr="007636B1">
        <w:rPr>
          <w:b/>
        </w:rPr>
        <w:t xml:space="preserve">. </w:t>
      </w:r>
      <w:r w:rsidR="00507AB4" w:rsidRPr="007636B1">
        <w:rPr>
          <w:b/>
        </w:rPr>
        <w:t>DAFTAR PUSTAKA:</w:t>
      </w:r>
    </w:p>
    <w:p w:rsidR="002F5801" w:rsidRPr="002F5801" w:rsidRDefault="002F5801" w:rsidP="002F5801">
      <w:pPr>
        <w:spacing w:after="0" w:line="360" w:lineRule="auto"/>
        <w:ind w:left="720" w:hanging="720"/>
        <w:jc w:val="both"/>
        <w:rPr>
          <w:rFonts w:eastAsia="Arial Unicode MS" w:cstheme="minorHAnsi"/>
          <w:color w:val="333333"/>
        </w:rPr>
      </w:pPr>
      <w:r w:rsidRPr="002F5801">
        <w:rPr>
          <w:rFonts w:eastAsia="Arial Unicode MS" w:cstheme="minorHAnsi"/>
          <w:color w:val="333333"/>
          <w:lang w:val="nb-NO"/>
        </w:rPr>
        <w:t xml:space="preserve">Beck JÃƒÂ¸rgensen, T. &amp; Larsen, B. 1987. </w:t>
      </w:r>
      <w:proofErr w:type="gramStart"/>
      <w:r w:rsidRPr="002F5801">
        <w:rPr>
          <w:rFonts w:eastAsia="Arial Unicode MS" w:cstheme="minorHAnsi"/>
          <w:color w:val="333333"/>
        </w:rPr>
        <w:t>Control - An Attempt at Forming a Theory.</w:t>
      </w:r>
      <w:proofErr w:type="gramEnd"/>
      <w:r w:rsidRPr="002F5801">
        <w:rPr>
          <w:rFonts w:eastAsia="Arial Unicode MS" w:cstheme="minorHAnsi"/>
          <w:color w:val="333333"/>
        </w:rPr>
        <w:t xml:space="preserve"> </w:t>
      </w:r>
      <w:r w:rsidRPr="002F5801">
        <w:rPr>
          <w:rFonts w:eastAsia="Arial Unicode MS" w:cstheme="minorHAnsi"/>
          <w:i/>
          <w:color w:val="333333"/>
        </w:rPr>
        <w:t>Scandinavian Political Studies</w:t>
      </w:r>
      <w:r w:rsidRPr="002F5801">
        <w:rPr>
          <w:rFonts w:eastAsia="Arial Unicode MS" w:cstheme="minorHAnsi"/>
          <w:color w:val="333333"/>
        </w:rPr>
        <w:t>, 10 (4), 279-299.</w:t>
      </w:r>
    </w:p>
    <w:p w:rsidR="002F5801" w:rsidRPr="002F5801" w:rsidRDefault="002F5801" w:rsidP="002F5801">
      <w:pPr>
        <w:autoSpaceDE w:val="0"/>
        <w:autoSpaceDN w:val="0"/>
        <w:adjustRightInd w:val="0"/>
        <w:spacing w:after="0" w:line="360" w:lineRule="auto"/>
        <w:ind w:left="720" w:hanging="720"/>
        <w:jc w:val="both"/>
        <w:rPr>
          <w:rFonts w:cstheme="minorHAnsi"/>
          <w:i/>
          <w:iCs/>
        </w:rPr>
      </w:pPr>
      <w:proofErr w:type="spellStart"/>
      <w:r w:rsidRPr="002F5801">
        <w:rPr>
          <w:rFonts w:cstheme="minorHAnsi"/>
        </w:rPr>
        <w:t>Blind</w:t>
      </w:r>
      <w:proofErr w:type="gramStart"/>
      <w:r w:rsidRPr="002F5801">
        <w:rPr>
          <w:rFonts w:cstheme="minorHAnsi"/>
        </w:rPr>
        <w:t>,Peride</w:t>
      </w:r>
      <w:proofErr w:type="spellEnd"/>
      <w:proofErr w:type="gramEnd"/>
      <w:r w:rsidRPr="002F5801">
        <w:rPr>
          <w:rFonts w:cstheme="minorHAnsi"/>
        </w:rPr>
        <w:t xml:space="preserve"> K.,  </w:t>
      </w:r>
      <w:r w:rsidRPr="002F5801">
        <w:rPr>
          <w:rFonts w:cstheme="minorHAnsi"/>
          <w:i/>
        </w:rPr>
        <w:t>Accountability in Public Service Delivery: A Multidisciplinary Review of the Concept,</w:t>
      </w:r>
      <w:r w:rsidRPr="002F5801">
        <w:rPr>
          <w:rFonts w:cstheme="minorHAnsi"/>
        </w:rPr>
        <w:t xml:space="preserve"> Paper Prepared for the Expert Group Meeting </w:t>
      </w:r>
      <w:r w:rsidRPr="002F5801">
        <w:rPr>
          <w:rFonts w:cstheme="minorHAnsi"/>
          <w:i/>
          <w:iCs/>
        </w:rPr>
        <w:t xml:space="preserve">Engaging Citizens to Enhance Public Sector Accountability and Prevent Corruption in the Delivery of Public Services </w:t>
      </w:r>
      <w:r w:rsidRPr="002F5801">
        <w:rPr>
          <w:rFonts w:cstheme="minorHAnsi"/>
        </w:rPr>
        <w:t>Vienna, Austria,</w:t>
      </w:r>
      <w:r w:rsidRPr="002F5801">
        <w:rPr>
          <w:rFonts w:cstheme="minorHAnsi"/>
          <w:i/>
          <w:iCs/>
        </w:rPr>
        <w:t xml:space="preserve"> </w:t>
      </w:r>
      <w:r w:rsidRPr="002F5801">
        <w:rPr>
          <w:rFonts w:cstheme="minorHAnsi"/>
        </w:rPr>
        <w:t>7-8 and 11-13 July 2011</w:t>
      </w:r>
    </w:p>
    <w:p w:rsidR="002F5801" w:rsidRPr="002F5801" w:rsidRDefault="002F5801" w:rsidP="002F5801">
      <w:pPr>
        <w:spacing w:after="0" w:line="360" w:lineRule="auto"/>
        <w:ind w:left="720" w:hanging="720"/>
        <w:jc w:val="both"/>
        <w:rPr>
          <w:rFonts w:cstheme="minorHAnsi"/>
          <w:bCs/>
        </w:rPr>
      </w:pPr>
      <w:proofErr w:type="spellStart"/>
      <w:r w:rsidRPr="002F5801">
        <w:rPr>
          <w:rFonts w:eastAsia="Arial Unicode MS" w:cstheme="minorHAnsi"/>
          <w:color w:val="333333"/>
        </w:rPr>
        <w:t>Bovens</w:t>
      </w:r>
      <w:proofErr w:type="spellEnd"/>
      <w:r w:rsidRPr="002F5801">
        <w:rPr>
          <w:rFonts w:eastAsia="Arial Unicode MS" w:cstheme="minorHAnsi"/>
          <w:color w:val="333333"/>
        </w:rPr>
        <w:t xml:space="preserve">, M. 2005. </w:t>
      </w:r>
      <w:proofErr w:type="gramStart"/>
      <w:r w:rsidRPr="002F5801">
        <w:rPr>
          <w:rFonts w:eastAsia="Arial Unicode MS" w:cstheme="minorHAnsi"/>
          <w:color w:val="333333"/>
        </w:rPr>
        <w:t xml:space="preserve">Public </w:t>
      </w:r>
      <w:r w:rsidRPr="002F5801">
        <w:rPr>
          <w:rFonts w:eastAsia="Arial Unicode MS" w:cstheme="minorHAnsi"/>
          <w:bCs/>
          <w:color w:val="333333"/>
        </w:rPr>
        <w:t>Accountability</w:t>
      </w:r>
      <w:r w:rsidRPr="002F5801">
        <w:rPr>
          <w:rFonts w:eastAsia="Arial Unicode MS" w:cstheme="minorHAnsi"/>
          <w:color w:val="333333"/>
        </w:rPr>
        <w:t>.</w:t>
      </w:r>
      <w:proofErr w:type="gramEnd"/>
      <w:r w:rsidRPr="002F5801">
        <w:rPr>
          <w:rFonts w:eastAsia="Arial Unicode MS" w:cstheme="minorHAnsi"/>
          <w:color w:val="333333"/>
        </w:rPr>
        <w:t xml:space="preserve"> In </w:t>
      </w:r>
      <w:r w:rsidRPr="002F5801">
        <w:rPr>
          <w:rFonts w:eastAsia="Arial Unicode MS" w:cstheme="minorHAnsi"/>
          <w:i/>
          <w:color w:val="333333"/>
        </w:rPr>
        <w:t>The Oxford Handbook of Public Management</w:t>
      </w:r>
      <w:r w:rsidRPr="002F5801">
        <w:rPr>
          <w:rFonts w:eastAsia="Arial Unicode MS" w:cstheme="minorHAnsi"/>
          <w:color w:val="333333"/>
        </w:rPr>
        <w:t xml:space="preserve">; </w:t>
      </w:r>
      <w:proofErr w:type="spellStart"/>
      <w:r w:rsidRPr="002F5801">
        <w:rPr>
          <w:rFonts w:eastAsia="Arial Unicode MS" w:cstheme="minorHAnsi"/>
          <w:color w:val="333333"/>
        </w:rPr>
        <w:t>Ferlie</w:t>
      </w:r>
      <w:proofErr w:type="spellEnd"/>
      <w:r w:rsidRPr="002F5801">
        <w:rPr>
          <w:rFonts w:eastAsia="Arial Unicode MS" w:cstheme="minorHAnsi"/>
          <w:color w:val="333333"/>
        </w:rPr>
        <w:t xml:space="preserve"> E., Lynne L., </w:t>
      </w:r>
      <w:proofErr w:type="spellStart"/>
      <w:r w:rsidRPr="002F5801">
        <w:rPr>
          <w:rFonts w:eastAsia="Arial Unicode MS" w:cstheme="minorHAnsi"/>
          <w:color w:val="333333"/>
        </w:rPr>
        <w:t>Pollitt</w:t>
      </w:r>
      <w:proofErr w:type="spellEnd"/>
      <w:r w:rsidRPr="002F5801">
        <w:rPr>
          <w:rFonts w:eastAsia="Arial Unicode MS" w:cstheme="minorHAnsi"/>
          <w:color w:val="333333"/>
        </w:rPr>
        <w:t xml:space="preserve"> C., Eds.; Oxford University Press: Oxford.</w:t>
      </w:r>
    </w:p>
    <w:p w:rsidR="002F5801" w:rsidRPr="002F5801" w:rsidRDefault="002F5801" w:rsidP="002F5801">
      <w:pPr>
        <w:spacing w:after="0" w:line="360" w:lineRule="auto"/>
        <w:ind w:left="720" w:hanging="720"/>
        <w:jc w:val="both"/>
        <w:rPr>
          <w:rFonts w:cstheme="minorHAnsi"/>
          <w:bCs/>
          <w:lang w:val="id-ID"/>
        </w:rPr>
      </w:pPr>
      <w:r w:rsidRPr="002F5801">
        <w:rPr>
          <w:rFonts w:cstheme="minorHAnsi"/>
          <w:bCs/>
          <w:lang w:val="id-ID"/>
        </w:rPr>
        <w:t xml:space="preserve">Caldwell, Adam. 1998. Bureaucratic Accountability: A Look at Utah’s Redevelopment Agencies. </w:t>
      </w:r>
      <w:r w:rsidRPr="002F5801">
        <w:rPr>
          <w:rFonts w:cstheme="minorHAnsi"/>
          <w:bCs/>
          <w:i/>
          <w:lang w:val="id-ID"/>
        </w:rPr>
        <w:t>Hinckley Journal of Politics</w:t>
      </w:r>
      <w:r w:rsidRPr="002F5801">
        <w:rPr>
          <w:rFonts w:cstheme="minorHAnsi"/>
          <w:bCs/>
          <w:lang w:val="id-ID"/>
        </w:rPr>
        <w:t>. Autumm. Vol.1.No.1.pp.27-40.</w:t>
      </w:r>
    </w:p>
    <w:p w:rsidR="002F5801" w:rsidRPr="002F5801" w:rsidRDefault="002F5801" w:rsidP="002F5801">
      <w:pPr>
        <w:spacing w:after="0" w:line="360" w:lineRule="auto"/>
        <w:ind w:left="720" w:hanging="720"/>
        <w:jc w:val="both"/>
        <w:rPr>
          <w:rFonts w:cstheme="minorHAnsi"/>
          <w:bCs/>
          <w:lang w:val="id-ID"/>
        </w:rPr>
      </w:pPr>
      <w:r w:rsidRPr="002F5801">
        <w:rPr>
          <w:rFonts w:cstheme="minorHAnsi"/>
          <w:bCs/>
          <w:lang w:val="id-ID"/>
        </w:rPr>
        <w:t xml:space="preserve">Chandler, Ralph.C. dan Plano, Jack.C. 1982. </w:t>
      </w:r>
      <w:r w:rsidRPr="002F5801">
        <w:rPr>
          <w:rFonts w:cstheme="minorHAnsi"/>
          <w:bCs/>
          <w:i/>
          <w:lang w:val="id-ID"/>
        </w:rPr>
        <w:t>The Public Administration Dictionary</w:t>
      </w:r>
      <w:r w:rsidRPr="002F5801">
        <w:rPr>
          <w:rFonts w:cstheme="minorHAnsi"/>
          <w:bCs/>
          <w:lang w:val="id-ID"/>
        </w:rPr>
        <w:t xml:space="preserve">. New York, Chichester, Brisbane : John Wiley &amp; Sons. </w:t>
      </w:r>
    </w:p>
    <w:p w:rsidR="002F5801" w:rsidRPr="002F5801" w:rsidRDefault="002F5801" w:rsidP="002F5801">
      <w:pPr>
        <w:spacing w:after="0" w:line="360" w:lineRule="auto"/>
        <w:ind w:left="720" w:hanging="720"/>
        <w:jc w:val="both"/>
        <w:rPr>
          <w:rFonts w:cstheme="minorHAnsi"/>
          <w:bCs/>
          <w:lang w:val="id-ID"/>
        </w:rPr>
      </w:pPr>
      <w:r w:rsidRPr="002F5801">
        <w:rPr>
          <w:rFonts w:cstheme="minorHAnsi"/>
          <w:bCs/>
          <w:lang w:val="id-ID"/>
        </w:rPr>
        <w:t xml:space="preserve">Day, Patricia dan Rudolf Klein. 1987. </w:t>
      </w:r>
      <w:r w:rsidRPr="002F5801">
        <w:rPr>
          <w:rFonts w:cstheme="minorHAnsi"/>
          <w:bCs/>
          <w:i/>
          <w:lang w:val="id-ID"/>
        </w:rPr>
        <w:t>Accountabilities: Five Public Servises</w:t>
      </w:r>
      <w:r w:rsidRPr="002F5801">
        <w:rPr>
          <w:rFonts w:cstheme="minorHAnsi"/>
          <w:bCs/>
          <w:lang w:val="id-ID"/>
        </w:rPr>
        <w:t>. London. Tavistock Publication.</w:t>
      </w:r>
    </w:p>
    <w:p w:rsidR="002F5801" w:rsidRPr="002F5801" w:rsidRDefault="002F5801" w:rsidP="002F5801">
      <w:pPr>
        <w:spacing w:after="0" w:line="360" w:lineRule="auto"/>
        <w:ind w:left="720" w:hanging="720"/>
        <w:jc w:val="both"/>
        <w:rPr>
          <w:rFonts w:cstheme="minorHAnsi"/>
          <w:bCs/>
          <w:lang w:val="id-ID"/>
        </w:rPr>
      </w:pPr>
      <w:r w:rsidRPr="002F5801">
        <w:rPr>
          <w:rFonts w:cstheme="minorHAnsi"/>
          <w:bCs/>
          <w:lang w:val="id-ID"/>
        </w:rPr>
        <w:t xml:space="preserve">Denhardt, Robert B. 1999. </w:t>
      </w:r>
      <w:r w:rsidRPr="002F5801">
        <w:rPr>
          <w:rFonts w:cstheme="minorHAnsi"/>
          <w:bCs/>
          <w:i/>
          <w:lang w:val="id-ID"/>
        </w:rPr>
        <w:t>Public Administration : An Action Orientation</w:t>
      </w:r>
      <w:r w:rsidRPr="002F5801">
        <w:rPr>
          <w:rFonts w:cstheme="minorHAnsi"/>
          <w:bCs/>
          <w:lang w:val="id-ID"/>
        </w:rPr>
        <w:t>. 3 rd ed., Fort worth. TX: harcourt Brace.</w:t>
      </w:r>
    </w:p>
    <w:p w:rsidR="002F5801" w:rsidRPr="002F5801" w:rsidRDefault="002F5801" w:rsidP="002F5801">
      <w:pPr>
        <w:spacing w:after="0" w:line="360" w:lineRule="auto"/>
        <w:ind w:left="720" w:hanging="720"/>
        <w:jc w:val="both"/>
        <w:rPr>
          <w:rFonts w:cstheme="minorHAnsi"/>
          <w:bCs/>
          <w:lang w:val="id-ID"/>
        </w:rPr>
      </w:pPr>
      <w:r w:rsidRPr="002F5801">
        <w:rPr>
          <w:rFonts w:cstheme="minorHAnsi"/>
          <w:bCs/>
          <w:lang w:val="id-ID"/>
        </w:rPr>
        <w:t xml:space="preserve">Dubnick, Melvin J. 2003. </w:t>
      </w:r>
      <w:r w:rsidRPr="002F5801">
        <w:rPr>
          <w:rFonts w:cstheme="minorHAnsi"/>
          <w:bCs/>
          <w:i/>
          <w:lang w:val="id-ID"/>
        </w:rPr>
        <w:t>Accountability in the Promise of Performance: In Serach of The Mechanisms.</w:t>
      </w:r>
      <w:r w:rsidRPr="002F5801">
        <w:rPr>
          <w:rFonts w:cstheme="minorHAnsi"/>
          <w:bCs/>
          <w:lang w:val="id-ID"/>
        </w:rPr>
        <w:t xml:space="preserve"> Annual Meeting of the American Political Science Association. August 28-31. Philadelphia.</w:t>
      </w:r>
    </w:p>
    <w:p w:rsidR="002F5801" w:rsidRPr="002F5801" w:rsidRDefault="002F5801" w:rsidP="002F5801">
      <w:pPr>
        <w:spacing w:after="0" w:line="360" w:lineRule="auto"/>
        <w:ind w:left="720" w:hanging="720"/>
        <w:jc w:val="both"/>
        <w:rPr>
          <w:rFonts w:eastAsia="Arial Unicode MS" w:cstheme="minorHAnsi"/>
          <w:color w:val="333333"/>
        </w:rPr>
      </w:pPr>
      <w:r w:rsidRPr="002F5801">
        <w:rPr>
          <w:rFonts w:eastAsia="Arial Unicode MS" w:cstheme="minorHAnsi"/>
          <w:color w:val="333333"/>
        </w:rPr>
        <w:softHyphen/>
      </w:r>
      <w:r w:rsidRPr="002F5801">
        <w:rPr>
          <w:rFonts w:eastAsia="Arial Unicode MS" w:cstheme="minorHAnsi"/>
          <w:color w:val="333333"/>
        </w:rPr>
        <w:softHyphen/>
      </w:r>
      <w:r w:rsidRPr="002F5801">
        <w:rPr>
          <w:rFonts w:eastAsia="Arial Unicode MS" w:cstheme="minorHAnsi"/>
          <w:color w:val="333333"/>
        </w:rPr>
        <w:softHyphen/>
        <w:t xml:space="preserve">______________. 2005. </w:t>
      </w:r>
      <w:r w:rsidRPr="002F5801">
        <w:rPr>
          <w:rFonts w:eastAsia="Arial Unicode MS" w:cstheme="minorHAnsi"/>
          <w:bCs/>
          <w:color w:val="333333"/>
        </w:rPr>
        <w:t>Accountability</w:t>
      </w:r>
      <w:r w:rsidRPr="002F5801">
        <w:rPr>
          <w:rFonts w:eastAsia="Arial Unicode MS" w:cstheme="minorHAnsi"/>
          <w:color w:val="333333"/>
        </w:rPr>
        <w:t xml:space="preserve"> and the Promise of Performance: In Search of the Mechanisms. </w:t>
      </w:r>
      <w:r w:rsidRPr="002F5801">
        <w:rPr>
          <w:rFonts w:eastAsia="Arial Unicode MS" w:cstheme="minorHAnsi"/>
          <w:i/>
          <w:color w:val="333333"/>
        </w:rPr>
        <w:t>Public Performance and Management Review</w:t>
      </w:r>
      <w:r w:rsidRPr="002F5801">
        <w:rPr>
          <w:rFonts w:eastAsia="Arial Unicode MS" w:cstheme="minorHAnsi"/>
          <w:color w:val="333333"/>
        </w:rPr>
        <w:t>, 28 (3), 376-417.</w:t>
      </w:r>
    </w:p>
    <w:p w:rsidR="002F5801" w:rsidRPr="002F5801" w:rsidRDefault="002F5801" w:rsidP="002F5801">
      <w:pPr>
        <w:spacing w:after="0" w:line="360" w:lineRule="auto"/>
        <w:ind w:left="720" w:hanging="720"/>
        <w:jc w:val="both"/>
        <w:rPr>
          <w:rFonts w:cstheme="minorHAnsi"/>
          <w:bCs/>
          <w:lang w:val="id-ID"/>
        </w:rPr>
      </w:pPr>
      <w:r w:rsidRPr="002F5801">
        <w:rPr>
          <w:rFonts w:cstheme="minorHAnsi"/>
          <w:bCs/>
          <w:lang w:val="id-ID"/>
        </w:rPr>
        <w:t xml:space="preserve">Dwiyanto, Agus.dkk. 2007. </w:t>
      </w:r>
      <w:r w:rsidRPr="002F5801">
        <w:rPr>
          <w:rFonts w:cstheme="minorHAnsi"/>
          <w:bCs/>
          <w:i/>
          <w:lang w:val="id-ID"/>
        </w:rPr>
        <w:t>Kinerja Tata Pemerintahan Daerah</w:t>
      </w:r>
      <w:r w:rsidRPr="002F5801">
        <w:rPr>
          <w:rFonts w:cstheme="minorHAnsi"/>
          <w:bCs/>
          <w:lang w:val="id-ID"/>
        </w:rPr>
        <w:t>. Yogjakarta. PSKK-UGM.</w:t>
      </w:r>
    </w:p>
    <w:p w:rsidR="002F5801" w:rsidRPr="002F5801" w:rsidRDefault="002F5801" w:rsidP="002F5801">
      <w:pPr>
        <w:spacing w:after="0" w:line="360" w:lineRule="auto"/>
        <w:ind w:left="720" w:hanging="720"/>
        <w:jc w:val="both"/>
        <w:rPr>
          <w:rFonts w:cstheme="minorHAnsi"/>
          <w:bCs/>
          <w:lang w:val="id-ID"/>
        </w:rPr>
      </w:pPr>
      <w:r w:rsidRPr="002F5801">
        <w:rPr>
          <w:rFonts w:cstheme="minorHAnsi"/>
          <w:bCs/>
          <w:lang w:val="id-ID"/>
        </w:rPr>
        <w:t xml:space="preserve">Dwivedi,O.P and Michael Jabra. 1988. Introduction: Publis Servive Responsibility and Accountability. Dalam </w:t>
      </w:r>
      <w:r w:rsidRPr="002F5801">
        <w:rPr>
          <w:rFonts w:cstheme="minorHAnsi"/>
          <w:bCs/>
          <w:i/>
          <w:lang w:val="id-ID"/>
        </w:rPr>
        <w:t>Public Service Accountability: A Comparative Perspective</w:t>
      </w:r>
      <w:r w:rsidRPr="002F5801">
        <w:rPr>
          <w:rFonts w:cstheme="minorHAnsi"/>
          <w:bCs/>
          <w:lang w:val="id-ID"/>
        </w:rPr>
        <w:t>. Dwivedi and Jabra (ed). West Hartford,CT: Kumarian Press:1-6.</w:t>
      </w:r>
    </w:p>
    <w:p w:rsidR="002F5801" w:rsidRPr="002F5801" w:rsidRDefault="002F5801" w:rsidP="002F5801">
      <w:pPr>
        <w:autoSpaceDE w:val="0"/>
        <w:autoSpaceDN w:val="0"/>
        <w:adjustRightInd w:val="0"/>
        <w:spacing w:after="0" w:line="360" w:lineRule="auto"/>
        <w:ind w:left="720" w:hanging="720"/>
        <w:jc w:val="both"/>
        <w:rPr>
          <w:rFonts w:cstheme="minorHAnsi"/>
        </w:rPr>
      </w:pPr>
      <w:proofErr w:type="spellStart"/>
      <w:r w:rsidRPr="002F5801">
        <w:rPr>
          <w:rFonts w:cstheme="minorHAnsi"/>
          <w:color w:val="333333"/>
        </w:rPr>
        <w:t>ErkkilÃ</w:t>
      </w:r>
      <w:proofErr w:type="spellEnd"/>
      <w:r w:rsidRPr="002F5801">
        <w:rPr>
          <w:rFonts w:cstheme="minorHAnsi"/>
          <w:color w:val="333333"/>
        </w:rPr>
        <w:t xml:space="preserve"> </w:t>
      </w:r>
      <w:proofErr w:type="spellStart"/>
      <w:r w:rsidRPr="002F5801">
        <w:rPr>
          <w:rFonts w:cstheme="minorHAnsi"/>
          <w:color w:val="333333"/>
        </w:rPr>
        <w:t>Tero</w:t>
      </w:r>
      <w:proofErr w:type="spellEnd"/>
      <w:r w:rsidRPr="002F5801">
        <w:rPr>
          <w:rFonts w:cstheme="minorHAnsi"/>
          <w:color w:val="333333"/>
        </w:rPr>
        <w:t xml:space="preserve">. 2007."Governance </w:t>
      </w:r>
      <w:proofErr w:type="gramStart"/>
      <w:r w:rsidRPr="002F5801">
        <w:rPr>
          <w:rFonts w:cstheme="minorHAnsi"/>
          <w:color w:val="333333"/>
        </w:rPr>
        <w:t>And</w:t>
      </w:r>
      <w:proofErr w:type="gramEnd"/>
      <w:r w:rsidRPr="002F5801">
        <w:rPr>
          <w:rFonts w:cstheme="minorHAnsi"/>
          <w:color w:val="333333"/>
        </w:rPr>
        <w:t xml:space="preserve"> Accountability - A Shift In Conceptualisation.1." </w:t>
      </w:r>
      <w:proofErr w:type="gramStart"/>
      <w:r w:rsidRPr="002F5801">
        <w:rPr>
          <w:rFonts w:cstheme="minorHAnsi"/>
          <w:i/>
          <w:color w:val="333333"/>
        </w:rPr>
        <w:t>Public Administration Quarterly</w:t>
      </w:r>
      <w:r w:rsidRPr="002F5801">
        <w:rPr>
          <w:rFonts w:cstheme="minorHAnsi"/>
          <w:color w:val="333333"/>
        </w:rPr>
        <w:t>.</w:t>
      </w:r>
      <w:proofErr w:type="gramEnd"/>
      <w:r w:rsidRPr="002F5801">
        <w:rPr>
          <w:rFonts w:cstheme="minorHAnsi"/>
          <w:color w:val="333333"/>
        </w:rPr>
        <w:t xml:space="preserve"> Southern Public Administration Education Foundation</w:t>
      </w:r>
      <w:proofErr w:type="gramStart"/>
      <w:r w:rsidRPr="002F5801">
        <w:rPr>
          <w:rFonts w:cstheme="minorHAnsi"/>
          <w:color w:val="333333"/>
        </w:rPr>
        <w:t>..</w:t>
      </w:r>
      <w:proofErr w:type="gramEnd"/>
      <w:r w:rsidRPr="002F5801">
        <w:rPr>
          <w:rFonts w:cstheme="minorHAnsi"/>
          <w:color w:val="333333"/>
        </w:rPr>
        <w:t xml:space="preserve"> Retrieved April 21, 2009 from </w:t>
      </w:r>
      <w:proofErr w:type="spellStart"/>
      <w:r w:rsidRPr="002F5801">
        <w:rPr>
          <w:rFonts w:cstheme="minorHAnsi"/>
          <w:i/>
          <w:color w:val="333333"/>
        </w:rPr>
        <w:t>HighBeam</w:t>
      </w:r>
      <w:proofErr w:type="spellEnd"/>
      <w:r w:rsidRPr="002F5801">
        <w:rPr>
          <w:rFonts w:cstheme="minorHAnsi"/>
          <w:i/>
          <w:color w:val="333333"/>
        </w:rPr>
        <w:t xml:space="preserve"> Research</w:t>
      </w:r>
      <w:r w:rsidRPr="002F5801">
        <w:rPr>
          <w:rFonts w:cstheme="minorHAnsi"/>
          <w:color w:val="333333"/>
        </w:rPr>
        <w:t xml:space="preserve">: </w:t>
      </w:r>
      <w:hyperlink r:id="rId10" w:history="1">
        <w:r w:rsidRPr="002F5801">
          <w:rPr>
            <w:rFonts w:cstheme="minorHAnsi"/>
            <w:i/>
          </w:rPr>
          <w:t>http://www.highbeam.com/doc/1P3-1268539321.html</w:t>
        </w:r>
      </w:hyperlink>
    </w:p>
    <w:p w:rsidR="002F5801" w:rsidRPr="002F5801" w:rsidRDefault="002F5801" w:rsidP="002F5801">
      <w:pPr>
        <w:spacing w:after="0" w:line="360" w:lineRule="auto"/>
        <w:ind w:left="720" w:hanging="720"/>
        <w:jc w:val="both"/>
        <w:rPr>
          <w:rFonts w:cstheme="minorHAnsi"/>
          <w:bCs/>
          <w:lang w:val="id-ID"/>
        </w:rPr>
      </w:pPr>
      <w:r w:rsidRPr="002F5801">
        <w:rPr>
          <w:rFonts w:cstheme="minorHAnsi"/>
          <w:bCs/>
          <w:lang w:val="id-ID"/>
        </w:rPr>
        <w:t xml:space="preserve">Ferlie, E.  et al. 1996. </w:t>
      </w:r>
      <w:r w:rsidRPr="002F5801">
        <w:rPr>
          <w:rFonts w:cstheme="minorHAnsi"/>
          <w:bCs/>
          <w:i/>
          <w:lang w:val="id-ID"/>
        </w:rPr>
        <w:t>The New Public Management In Action</w:t>
      </w:r>
      <w:r w:rsidRPr="002F5801">
        <w:rPr>
          <w:rFonts w:cstheme="minorHAnsi"/>
          <w:bCs/>
          <w:lang w:val="id-ID"/>
        </w:rPr>
        <w:t>. Oxford. Oxford University Press.</w:t>
      </w:r>
    </w:p>
    <w:p w:rsidR="002F5801" w:rsidRPr="002F5801" w:rsidRDefault="002F5801" w:rsidP="002F5801">
      <w:pPr>
        <w:pStyle w:val="NormalWeb"/>
        <w:spacing w:before="0" w:beforeAutospacing="0" w:after="0" w:afterAutospacing="0" w:line="360" w:lineRule="auto"/>
        <w:ind w:left="749" w:hanging="749"/>
        <w:jc w:val="both"/>
        <w:rPr>
          <w:rFonts w:asciiTheme="minorHAnsi" w:hAnsiTheme="minorHAnsi" w:cstheme="minorHAnsi"/>
          <w:sz w:val="22"/>
          <w:szCs w:val="22"/>
        </w:rPr>
      </w:pPr>
      <w:r w:rsidRPr="002F5801">
        <w:rPr>
          <w:rFonts w:asciiTheme="minorHAnsi" w:hAnsiTheme="minorHAnsi" w:cstheme="minorHAnsi"/>
          <w:sz w:val="22"/>
          <w:szCs w:val="22"/>
        </w:rPr>
        <w:t xml:space="preserve">Finer, Herman. 1941. Administrative Responsibility and Democratic Government. </w:t>
      </w:r>
      <w:r w:rsidRPr="002F5801">
        <w:rPr>
          <w:rFonts w:asciiTheme="minorHAnsi" w:hAnsiTheme="minorHAnsi" w:cstheme="minorHAnsi"/>
          <w:i/>
          <w:iCs/>
          <w:sz w:val="22"/>
          <w:szCs w:val="22"/>
        </w:rPr>
        <w:t xml:space="preserve">Public Administration Review </w:t>
      </w:r>
      <w:r w:rsidRPr="002F5801">
        <w:rPr>
          <w:rFonts w:asciiTheme="minorHAnsi" w:hAnsiTheme="minorHAnsi" w:cstheme="minorHAnsi"/>
          <w:sz w:val="22"/>
          <w:szCs w:val="22"/>
        </w:rPr>
        <w:t>1(Summer): 335–50.</w:t>
      </w:r>
    </w:p>
    <w:p w:rsidR="002F5801" w:rsidRPr="002F5801" w:rsidRDefault="002F5801" w:rsidP="002F5801">
      <w:pPr>
        <w:pStyle w:val="NormalWeb"/>
        <w:spacing w:before="0" w:beforeAutospacing="0" w:after="0" w:afterAutospacing="0" w:line="360" w:lineRule="auto"/>
        <w:ind w:left="749" w:hanging="749"/>
        <w:jc w:val="both"/>
        <w:rPr>
          <w:rFonts w:asciiTheme="minorHAnsi" w:hAnsiTheme="minorHAnsi" w:cstheme="minorHAnsi"/>
          <w:sz w:val="22"/>
          <w:szCs w:val="22"/>
        </w:rPr>
      </w:pPr>
      <w:r w:rsidRPr="002F5801">
        <w:rPr>
          <w:rFonts w:asciiTheme="minorHAnsi" w:hAnsiTheme="minorHAnsi" w:cstheme="minorHAnsi"/>
          <w:sz w:val="22"/>
          <w:szCs w:val="22"/>
        </w:rPr>
        <w:t xml:space="preserve">Friedrich, Carl J. 1940. Public Policy and the Nature of Administrative Responsibility. In </w:t>
      </w:r>
      <w:r w:rsidRPr="002F5801">
        <w:rPr>
          <w:rFonts w:asciiTheme="minorHAnsi" w:hAnsiTheme="minorHAnsi" w:cstheme="minorHAnsi"/>
          <w:i/>
          <w:iCs/>
          <w:sz w:val="22"/>
          <w:szCs w:val="22"/>
        </w:rPr>
        <w:t>Public Policy</w:t>
      </w:r>
      <w:r w:rsidRPr="002F5801">
        <w:rPr>
          <w:rFonts w:asciiTheme="minorHAnsi" w:hAnsiTheme="minorHAnsi" w:cstheme="minorHAnsi"/>
          <w:sz w:val="22"/>
          <w:szCs w:val="22"/>
        </w:rPr>
        <w:t>, edited by Carl J.Friedrich and Edward S. Mason. Cambridge, MA: Harvard University Press.</w:t>
      </w:r>
    </w:p>
    <w:p w:rsidR="002F5801" w:rsidRPr="002F5801" w:rsidRDefault="002F5801" w:rsidP="002F5801">
      <w:pPr>
        <w:pStyle w:val="NormalWeb"/>
        <w:spacing w:before="0" w:beforeAutospacing="0" w:after="0" w:afterAutospacing="0" w:line="360" w:lineRule="auto"/>
        <w:ind w:left="749" w:hanging="749"/>
        <w:jc w:val="both"/>
        <w:rPr>
          <w:rFonts w:asciiTheme="minorHAnsi" w:hAnsiTheme="minorHAnsi" w:cstheme="minorHAnsi"/>
          <w:sz w:val="22"/>
          <w:szCs w:val="22"/>
        </w:rPr>
      </w:pPr>
      <w:r w:rsidRPr="002F5801">
        <w:rPr>
          <w:rFonts w:asciiTheme="minorHAnsi" w:hAnsiTheme="minorHAnsi" w:cstheme="minorHAnsi"/>
          <w:sz w:val="22"/>
          <w:szCs w:val="22"/>
        </w:rPr>
        <w:lastRenderedPageBreak/>
        <w:t xml:space="preserve">_______________. 1972. </w:t>
      </w:r>
      <w:r w:rsidRPr="002F5801">
        <w:rPr>
          <w:rFonts w:asciiTheme="minorHAnsi" w:hAnsiTheme="minorHAnsi" w:cstheme="minorHAnsi"/>
          <w:i/>
          <w:sz w:val="22"/>
          <w:szCs w:val="22"/>
        </w:rPr>
        <w:t>The Pathology of Politics</w:t>
      </w:r>
      <w:r w:rsidRPr="002F5801">
        <w:rPr>
          <w:rFonts w:asciiTheme="minorHAnsi" w:hAnsiTheme="minorHAnsi" w:cstheme="minorHAnsi"/>
          <w:sz w:val="22"/>
          <w:szCs w:val="22"/>
        </w:rPr>
        <w:t>. New York: Harper and Row.</w:t>
      </w:r>
    </w:p>
    <w:p w:rsidR="002F5801" w:rsidRPr="002F5801" w:rsidRDefault="002F5801" w:rsidP="002F5801">
      <w:pPr>
        <w:pStyle w:val="NormalWeb"/>
        <w:spacing w:before="0" w:beforeAutospacing="0" w:after="0" w:afterAutospacing="0" w:line="360" w:lineRule="auto"/>
        <w:ind w:left="749" w:hanging="749"/>
        <w:jc w:val="both"/>
        <w:rPr>
          <w:rFonts w:asciiTheme="minorHAnsi" w:eastAsia="Arial Unicode MS" w:hAnsiTheme="minorHAnsi" w:cstheme="minorHAnsi"/>
          <w:color w:val="333333"/>
          <w:sz w:val="22"/>
          <w:szCs w:val="22"/>
          <w:lang w:val="en-US"/>
        </w:rPr>
      </w:pPr>
      <w:r w:rsidRPr="002F5801">
        <w:rPr>
          <w:rFonts w:asciiTheme="minorHAnsi" w:eastAsia="Arial Unicode MS" w:hAnsiTheme="minorHAnsi" w:cstheme="minorHAnsi"/>
          <w:color w:val="333333"/>
          <w:sz w:val="22"/>
          <w:szCs w:val="22"/>
        </w:rPr>
        <w:t xml:space="preserve">Harlow, C. 2002. </w:t>
      </w:r>
      <w:r w:rsidRPr="002F5801">
        <w:rPr>
          <w:rFonts w:asciiTheme="minorHAnsi" w:eastAsia="Arial Unicode MS" w:hAnsiTheme="minorHAnsi" w:cstheme="minorHAnsi"/>
          <w:bCs/>
          <w:i/>
          <w:color w:val="333333"/>
          <w:sz w:val="22"/>
          <w:szCs w:val="22"/>
        </w:rPr>
        <w:t>Accountability</w:t>
      </w:r>
      <w:r w:rsidRPr="002F5801">
        <w:rPr>
          <w:rFonts w:asciiTheme="minorHAnsi" w:eastAsia="Arial Unicode MS" w:hAnsiTheme="minorHAnsi" w:cstheme="minorHAnsi"/>
          <w:i/>
          <w:color w:val="333333"/>
          <w:sz w:val="22"/>
          <w:szCs w:val="22"/>
        </w:rPr>
        <w:t xml:space="preserve"> in the European Union</w:t>
      </w:r>
      <w:r w:rsidRPr="002F5801">
        <w:rPr>
          <w:rFonts w:asciiTheme="minorHAnsi" w:eastAsia="Arial Unicode MS" w:hAnsiTheme="minorHAnsi" w:cstheme="minorHAnsi"/>
          <w:color w:val="333333"/>
          <w:sz w:val="22"/>
          <w:szCs w:val="22"/>
        </w:rPr>
        <w:t>. Oxford University Press: Oxford.</w:t>
      </w:r>
    </w:p>
    <w:p w:rsidR="002F5801" w:rsidRPr="002F5801" w:rsidRDefault="002F5801" w:rsidP="002F5801">
      <w:pPr>
        <w:pStyle w:val="NormalWeb"/>
        <w:spacing w:before="0" w:beforeAutospacing="0" w:after="0" w:afterAutospacing="0" w:line="360" w:lineRule="auto"/>
        <w:ind w:left="749" w:hanging="749"/>
        <w:jc w:val="both"/>
        <w:rPr>
          <w:rFonts w:asciiTheme="minorHAnsi" w:hAnsiTheme="minorHAnsi" w:cstheme="minorHAnsi"/>
          <w:sz w:val="22"/>
          <w:szCs w:val="22"/>
          <w:lang w:val="en-US"/>
        </w:rPr>
      </w:pPr>
      <w:r w:rsidRPr="002F5801">
        <w:rPr>
          <w:rFonts w:asciiTheme="minorHAnsi" w:eastAsia="Arial Unicode MS" w:hAnsiTheme="minorHAnsi" w:cstheme="minorHAnsi"/>
          <w:color w:val="333333"/>
          <w:sz w:val="22"/>
          <w:szCs w:val="22"/>
        </w:rPr>
        <w:t xml:space="preserve">Hood, C. &amp; Schuppert, G. </w:t>
      </w:r>
      <w:r w:rsidRPr="002F5801">
        <w:rPr>
          <w:rFonts w:asciiTheme="minorHAnsi" w:eastAsia="Arial Unicode MS" w:hAnsiTheme="minorHAnsi" w:cstheme="minorHAnsi"/>
          <w:color w:val="333333"/>
          <w:sz w:val="22"/>
          <w:szCs w:val="22"/>
          <w:lang w:val="en-US"/>
        </w:rPr>
        <w:t>1</w:t>
      </w:r>
      <w:r w:rsidRPr="002F5801">
        <w:rPr>
          <w:rFonts w:asciiTheme="minorHAnsi" w:eastAsia="Arial Unicode MS" w:hAnsiTheme="minorHAnsi" w:cstheme="minorHAnsi"/>
          <w:color w:val="333333"/>
          <w:sz w:val="22"/>
          <w:szCs w:val="22"/>
        </w:rPr>
        <w:t>988.</w:t>
      </w:r>
      <w:r w:rsidRPr="002F5801">
        <w:rPr>
          <w:rFonts w:asciiTheme="minorHAnsi" w:eastAsia="Arial Unicode MS" w:hAnsiTheme="minorHAnsi" w:cstheme="minorHAnsi"/>
          <w:i/>
          <w:color w:val="333333"/>
          <w:sz w:val="22"/>
          <w:szCs w:val="22"/>
        </w:rPr>
        <w:t xml:space="preserve"> Evaluation and Review. In Delivering Public Services in Western Europe. Sharing Western European Experience of Para-Government Organization</w:t>
      </w:r>
      <w:r w:rsidRPr="002F5801">
        <w:rPr>
          <w:rFonts w:asciiTheme="minorHAnsi" w:eastAsia="Arial Unicode MS" w:hAnsiTheme="minorHAnsi" w:cstheme="minorHAnsi"/>
          <w:color w:val="333333"/>
          <w:sz w:val="22"/>
          <w:szCs w:val="22"/>
        </w:rPr>
        <w:t>; Hood, C. &amp; Schuppert, G., Eds.; Sage Publications: London.</w:t>
      </w:r>
    </w:p>
    <w:p w:rsidR="002F5801" w:rsidRPr="002F5801" w:rsidRDefault="002F5801" w:rsidP="002F5801">
      <w:pPr>
        <w:pStyle w:val="NormalWeb"/>
        <w:spacing w:before="0" w:beforeAutospacing="0" w:after="0" w:afterAutospacing="0" w:line="360" w:lineRule="auto"/>
        <w:ind w:left="749" w:hanging="749"/>
        <w:jc w:val="both"/>
        <w:rPr>
          <w:rFonts w:asciiTheme="minorHAnsi" w:hAnsiTheme="minorHAnsi" w:cstheme="minorHAnsi"/>
          <w:sz w:val="22"/>
          <w:szCs w:val="22"/>
        </w:rPr>
      </w:pPr>
      <w:r w:rsidRPr="002F5801">
        <w:rPr>
          <w:rFonts w:asciiTheme="minorHAnsi" w:hAnsiTheme="minorHAnsi" w:cstheme="minorHAnsi"/>
          <w:sz w:val="22"/>
          <w:szCs w:val="22"/>
        </w:rPr>
        <w:t xml:space="preserve">Klitgaard, Robert. 1988. </w:t>
      </w:r>
      <w:r w:rsidRPr="002F5801">
        <w:rPr>
          <w:rStyle w:val="Emphasis"/>
          <w:rFonts w:asciiTheme="minorHAnsi" w:hAnsiTheme="minorHAnsi" w:cstheme="minorHAnsi"/>
          <w:sz w:val="22"/>
          <w:szCs w:val="22"/>
        </w:rPr>
        <w:t>Controlling Corruption</w:t>
      </w:r>
      <w:r w:rsidRPr="002F5801">
        <w:rPr>
          <w:rFonts w:asciiTheme="minorHAnsi" w:hAnsiTheme="minorHAnsi" w:cstheme="minorHAnsi"/>
          <w:sz w:val="22"/>
          <w:szCs w:val="22"/>
        </w:rPr>
        <w:t xml:space="preserve">. Berkeley dan Los Angeles: University of California Press. </w:t>
      </w:r>
    </w:p>
    <w:p w:rsidR="002F5801" w:rsidRPr="002F5801" w:rsidRDefault="002F5801" w:rsidP="002F5801">
      <w:pPr>
        <w:pStyle w:val="NormalWeb"/>
        <w:spacing w:before="0" w:beforeAutospacing="0" w:after="0" w:afterAutospacing="0" w:line="360" w:lineRule="auto"/>
        <w:ind w:left="720" w:hanging="720"/>
        <w:jc w:val="both"/>
        <w:rPr>
          <w:rFonts w:asciiTheme="minorHAnsi" w:hAnsiTheme="minorHAnsi" w:cstheme="minorHAnsi"/>
          <w:sz w:val="22"/>
          <w:szCs w:val="22"/>
          <w:lang w:val="en-US"/>
        </w:rPr>
      </w:pPr>
      <w:r w:rsidRPr="002F5801">
        <w:rPr>
          <w:rFonts w:asciiTheme="minorHAnsi" w:eastAsia="Arial Unicode MS" w:hAnsiTheme="minorHAnsi" w:cstheme="minorHAnsi"/>
          <w:color w:val="333333"/>
          <w:sz w:val="22"/>
          <w:szCs w:val="22"/>
        </w:rPr>
        <w:t xml:space="preserve">Mulgan, R. </w:t>
      </w:r>
      <w:r w:rsidRPr="002F5801">
        <w:rPr>
          <w:rFonts w:asciiTheme="minorHAnsi" w:eastAsia="Arial Unicode MS" w:hAnsiTheme="minorHAnsi" w:cstheme="minorHAnsi"/>
          <w:color w:val="333333"/>
          <w:sz w:val="22"/>
          <w:szCs w:val="22"/>
          <w:lang w:val="en-US"/>
        </w:rPr>
        <w:t>2</w:t>
      </w:r>
      <w:r w:rsidRPr="002F5801">
        <w:rPr>
          <w:rFonts w:asciiTheme="minorHAnsi" w:eastAsia="Arial Unicode MS" w:hAnsiTheme="minorHAnsi" w:cstheme="minorHAnsi"/>
          <w:color w:val="333333"/>
          <w:sz w:val="22"/>
          <w:szCs w:val="22"/>
        </w:rPr>
        <w:t>000. "</w:t>
      </w:r>
      <w:r w:rsidRPr="002F5801">
        <w:rPr>
          <w:rFonts w:asciiTheme="minorHAnsi" w:eastAsia="Arial Unicode MS" w:hAnsiTheme="minorHAnsi" w:cstheme="minorHAnsi"/>
          <w:bCs/>
          <w:color w:val="333333"/>
          <w:sz w:val="22"/>
          <w:szCs w:val="22"/>
        </w:rPr>
        <w:t>Accountability</w:t>
      </w:r>
      <w:r w:rsidRPr="002F5801">
        <w:rPr>
          <w:rFonts w:asciiTheme="minorHAnsi" w:eastAsia="Arial Unicode MS" w:hAnsiTheme="minorHAnsi" w:cstheme="minorHAnsi"/>
          <w:color w:val="333333"/>
          <w:sz w:val="22"/>
          <w:szCs w:val="22"/>
        </w:rPr>
        <w:t>": an ever-expanding concept</w:t>
      </w:r>
      <w:proofErr w:type="gramStart"/>
      <w:r w:rsidRPr="002F5801">
        <w:rPr>
          <w:rFonts w:asciiTheme="minorHAnsi" w:eastAsia="Arial Unicode MS" w:hAnsiTheme="minorHAnsi" w:cstheme="minorHAnsi"/>
          <w:color w:val="333333"/>
          <w:sz w:val="22"/>
          <w:szCs w:val="22"/>
        </w:rPr>
        <w:t>?;</w:t>
      </w:r>
      <w:proofErr w:type="gramEnd"/>
      <w:r w:rsidRPr="002F5801">
        <w:rPr>
          <w:rFonts w:asciiTheme="minorHAnsi" w:eastAsia="Arial Unicode MS" w:hAnsiTheme="minorHAnsi" w:cstheme="minorHAnsi"/>
          <w:color w:val="333333"/>
          <w:sz w:val="22"/>
          <w:szCs w:val="22"/>
        </w:rPr>
        <w:t xml:space="preserve"> </w:t>
      </w:r>
      <w:r w:rsidRPr="002F5801">
        <w:rPr>
          <w:rFonts w:asciiTheme="minorHAnsi" w:eastAsia="Arial Unicode MS" w:hAnsiTheme="minorHAnsi" w:cstheme="minorHAnsi"/>
          <w:i/>
          <w:color w:val="333333"/>
          <w:sz w:val="22"/>
          <w:szCs w:val="22"/>
        </w:rPr>
        <w:t>Public Administration</w:t>
      </w:r>
      <w:r w:rsidRPr="002F5801">
        <w:rPr>
          <w:rFonts w:asciiTheme="minorHAnsi" w:eastAsia="Arial Unicode MS" w:hAnsiTheme="minorHAnsi" w:cstheme="minorHAnsi"/>
          <w:color w:val="333333"/>
          <w:sz w:val="22"/>
          <w:szCs w:val="22"/>
        </w:rPr>
        <w:t>, 78 (3) 555-573.</w:t>
      </w:r>
    </w:p>
    <w:p w:rsidR="002F5801" w:rsidRPr="002F5801" w:rsidRDefault="002F5801" w:rsidP="002F5801">
      <w:pPr>
        <w:autoSpaceDE w:val="0"/>
        <w:autoSpaceDN w:val="0"/>
        <w:adjustRightInd w:val="0"/>
        <w:spacing w:after="0" w:line="360" w:lineRule="auto"/>
        <w:ind w:left="720" w:hanging="720"/>
        <w:jc w:val="both"/>
        <w:rPr>
          <w:rFonts w:cstheme="minorHAnsi"/>
          <w:iCs/>
          <w:lang w:val="id-ID"/>
        </w:rPr>
      </w:pPr>
      <w:r w:rsidRPr="002F5801">
        <w:rPr>
          <w:rFonts w:cstheme="minorHAnsi"/>
          <w:iCs/>
          <w:lang w:val="id-ID"/>
        </w:rPr>
        <w:t xml:space="preserve">Phlip, Mark. 2000. </w:t>
      </w:r>
      <w:r w:rsidRPr="002F5801">
        <w:rPr>
          <w:rFonts w:cstheme="minorHAnsi"/>
          <w:i/>
          <w:iCs/>
          <w:lang w:val="id-ID"/>
        </w:rPr>
        <w:t>Access, Accountability and Authority: Corruption and the democratic process</w:t>
      </w:r>
      <w:r w:rsidRPr="002F5801">
        <w:rPr>
          <w:rFonts w:cstheme="minorHAnsi"/>
          <w:iCs/>
          <w:lang w:val="id-ID"/>
        </w:rPr>
        <w:t>. Paper for the political studies Association-UK 50th Annual conference. London.</w:t>
      </w:r>
    </w:p>
    <w:p w:rsidR="002F5801" w:rsidRPr="002F5801" w:rsidRDefault="002F5801" w:rsidP="002F5801">
      <w:pPr>
        <w:spacing w:after="0" w:line="360" w:lineRule="auto"/>
        <w:ind w:left="720" w:hanging="720"/>
        <w:jc w:val="both"/>
        <w:rPr>
          <w:rFonts w:cstheme="minorHAnsi"/>
          <w:iCs/>
        </w:rPr>
      </w:pPr>
      <w:proofErr w:type="gramStart"/>
      <w:r w:rsidRPr="002F5801">
        <w:rPr>
          <w:rFonts w:cstheme="minorHAnsi"/>
        </w:rPr>
        <w:softHyphen/>
      </w:r>
      <w:r w:rsidRPr="002F5801">
        <w:rPr>
          <w:rFonts w:eastAsia="Arial Unicode MS" w:cstheme="minorHAnsi"/>
          <w:color w:val="333333"/>
        </w:rPr>
        <w:t>Pierre, J. &amp; Peters, G.B. 2000.</w:t>
      </w:r>
      <w:proofErr w:type="gramEnd"/>
      <w:r w:rsidRPr="002F5801">
        <w:rPr>
          <w:rFonts w:eastAsia="Arial Unicode MS" w:cstheme="minorHAnsi"/>
          <w:i/>
          <w:color w:val="333333"/>
        </w:rPr>
        <w:t xml:space="preserve"> Governance, Politics and the State</w:t>
      </w:r>
      <w:r w:rsidRPr="002F5801">
        <w:rPr>
          <w:rFonts w:eastAsia="Arial Unicode MS" w:cstheme="minorHAnsi"/>
          <w:color w:val="333333"/>
        </w:rPr>
        <w:t>; St. Martin's Press: New York.</w:t>
      </w:r>
    </w:p>
    <w:p w:rsidR="002F5801" w:rsidRPr="002F5801" w:rsidRDefault="002F5801" w:rsidP="002F5801">
      <w:pPr>
        <w:pStyle w:val="NormalWeb"/>
        <w:spacing w:before="0" w:beforeAutospacing="0" w:after="0" w:afterAutospacing="0" w:line="360" w:lineRule="auto"/>
        <w:ind w:left="720" w:hanging="720"/>
        <w:jc w:val="both"/>
        <w:rPr>
          <w:rFonts w:asciiTheme="minorHAnsi" w:hAnsiTheme="minorHAnsi" w:cstheme="minorHAnsi"/>
          <w:sz w:val="22"/>
          <w:szCs w:val="22"/>
        </w:rPr>
      </w:pPr>
      <w:r w:rsidRPr="002F5801">
        <w:rPr>
          <w:rFonts w:asciiTheme="minorHAnsi" w:hAnsiTheme="minorHAnsi" w:cstheme="minorHAnsi"/>
          <w:sz w:val="22"/>
          <w:szCs w:val="22"/>
        </w:rPr>
        <w:t xml:space="preserve">Romzek, Barbara S. Dan Dubnick, Melvin J. 1987. Accountability in the public sector: Lessons from the challenger tragedy. </w:t>
      </w:r>
      <w:r w:rsidRPr="002F5801">
        <w:rPr>
          <w:rFonts w:asciiTheme="minorHAnsi" w:hAnsiTheme="minorHAnsi" w:cstheme="minorHAnsi"/>
          <w:i/>
          <w:sz w:val="22"/>
          <w:szCs w:val="22"/>
        </w:rPr>
        <w:t xml:space="preserve">Public Administration Review. </w:t>
      </w:r>
      <w:r w:rsidRPr="002F5801">
        <w:rPr>
          <w:rFonts w:asciiTheme="minorHAnsi" w:hAnsiTheme="minorHAnsi" w:cstheme="minorHAnsi"/>
          <w:sz w:val="22"/>
          <w:szCs w:val="22"/>
        </w:rPr>
        <w:t>47 (3):227-238.</w:t>
      </w:r>
    </w:p>
    <w:p w:rsidR="002F5801" w:rsidRPr="002F5801" w:rsidRDefault="002F5801" w:rsidP="002F5801">
      <w:pPr>
        <w:autoSpaceDE w:val="0"/>
        <w:autoSpaceDN w:val="0"/>
        <w:adjustRightInd w:val="0"/>
        <w:spacing w:after="0" w:line="360" w:lineRule="auto"/>
        <w:ind w:left="720" w:hanging="720"/>
        <w:jc w:val="both"/>
        <w:rPr>
          <w:rFonts w:cstheme="minorHAnsi"/>
          <w:iCs/>
          <w:lang w:val="id-ID"/>
        </w:rPr>
      </w:pPr>
      <w:r w:rsidRPr="002F5801">
        <w:rPr>
          <w:rFonts w:cstheme="minorHAnsi"/>
          <w:iCs/>
          <w:lang w:val="id-ID"/>
        </w:rPr>
        <w:t xml:space="preserve">Shafritz, Jay dan Albert Hyde. 1997. </w:t>
      </w:r>
      <w:r w:rsidRPr="002F5801">
        <w:rPr>
          <w:rFonts w:cstheme="minorHAnsi"/>
          <w:i/>
          <w:iCs/>
          <w:lang w:val="id-ID"/>
        </w:rPr>
        <w:t>Classics of Public Administration</w:t>
      </w:r>
      <w:r w:rsidRPr="002F5801">
        <w:rPr>
          <w:rFonts w:cstheme="minorHAnsi"/>
          <w:iCs/>
          <w:lang w:val="id-ID"/>
        </w:rPr>
        <w:t>.2nd ed. Ford Worth,TX: Harcourt Brace.</w:t>
      </w:r>
    </w:p>
    <w:p w:rsidR="002F5801" w:rsidRPr="002F5801" w:rsidRDefault="002F5801" w:rsidP="002F5801">
      <w:pPr>
        <w:spacing w:after="0" w:line="360" w:lineRule="auto"/>
        <w:ind w:left="720" w:hanging="720"/>
        <w:jc w:val="both"/>
        <w:rPr>
          <w:rFonts w:eastAsia="Arial Unicode MS" w:cstheme="minorHAnsi"/>
          <w:color w:val="333333"/>
        </w:rPr>
      </w:pPr>
      <w:proofErr w:type="gramStart"/>
      <w:r w:rsidRPr="002F5801">
        <w:rPr>
          <w:rFonts w:eastAsia="Arial Unicode MS" w:cstheme="minorHAnsi"/>
          <w:color w:val="333333"/>
        </w:rPr>
        <w:t>Sinclair, A. 1995.</w:t>
      </w:r>
      <w:proofErr w:type="gramEnd"/>
      <w:r w:rsidRPr="002F5801">
        <w:rPr>
          <w:rFonts w:eastAsia="Arial Unicode MS" w:cstheme="minorHAnsi"/>
          <w:color w:val="333333"/>
        </w:rPr>
        <w:t xml:space="preserve"> The Chameleon of </w:t>
      </w:r>
      <w:r w:rsidRPr="002F5801">
        <w:rPr>
          <w:rFonts w:eastAsia="Arial Unicode MS" w:cstheme="minorHAnsi"/>
          <w:bCs/>
          <w:color w:val="333333"/>
        </w:rPr>
        <w:t>Accountability</w:t>
      </w:r>
      <w:r w:rsidRPr="002F5801">
        <w:rPr>
          <w:rFonts w:eastAsia="Arial Unicode MS" w:cstheme="minorHAnsi"/>
          <w:color w:val="333333"/>
        </w:rPr>
        <w:t xml:space="preserve">: Forms and Discourses. </w:t>
      </w:r>
      <w:r w:rsidRPr="002F5801">
        <w:rPr>
          <w:rFonts w:eastAsia="Arial Unicode MS" w:cstheme="minorHAnsi"/>
          <w:i/>
          <w:color w:val="333333"/>
        </w:rPr>
        <w:t>Accounting Organizations and Society</w:t>
      </w:r>
      <w:r w:rsidRPr="002F5801">
        <w:rPr>
          <w:rFonts w:eastAsia="Arial Unicode MS" w:cstheme="minorHAnsi"/>
          <w:color w:val="333333"/>
        </w:rPr>
        <w:t>, 20 (2), 219-237.</w:t>
      </w:r>
    </w:p>
    <w:p w:rsidR="00507AB4" w:rsidRPr="002F5801" w:rsidRDefault="0053314D" w:rsidP="002F5801">
      <w:pPr>
        <w:spacing w:after="0" w:line="360" w:lineRule="auto"/>
        <w:rPr>
          <w:rFonts w:cstheme="minorHAnsi"/>
        </w:rPr>
      </w:pPr>
      <w:hyperlink r:id="rId11" w:history="1">
        <w:r w:rsidR="00507AB4" w:rsidRPr="002F5801">
          <w:rPr>
            <w:rStyle w:val="Hyperlink"/>
            <w:rFonts w:cstheme="minorHAnsi"/>
          </w:rPr>
          <w:t>https://yappika-actionaid.or.id/potret-besar-buruknya-pelayanan-publik-di-indonesia/</w:t>
        </w:r>
      </w:hyperlink>
    </w:p>
    <w:p w:rsidR="00CC2556" w:rsidRPr="002F5801" w:rsidRDefault="00CC2556" w:rsidP="002F5801">
      <w:pPr>
        <w:spacing w:after="0" w:line="360" w:lineRule="auto"/>
        <w:rPr>
          <w:rFonts w:cstheme="minorHAnsi"/>
        </w:rPr>
      </w:pPr>
    </w:p>
    <w:p w:rsidR="00CC2556" w:rsidRDefault="00CC2556" w:rsidP="002F5801">
      <w:pPr>
        <w:spacing w:after="0"/>
      </w:pPr>
    </w:p>
    <w:sectPr w:rsidR="00CC2556" w:rsidSect="002F580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05F" w:rsidRDefault="0074205F" w:rsidP="002F5801">
      <w:pPr>
        <w:spacing w:after="0" w:line="240" w:lineRule="auto"/>
      </w:pPr>
      <w:r>
        <w:separator/>
      </w:r>
    </w:p>
  </w:endnote>
  <w:endnote w:type="continuationSeparator" w:id="0">
    <w:p w:rsidR="0074205F" w:rsidRDefault="0074205F" w:rsidP="002F5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869520"/>
      <w:docPartObj>
        <w:docPartGallery w:val="Page Numbers (Bottom of Page)"/>
        <w:docPartUnique/>
      </w:docPartObj>
    </w:sdtPr>
    <w:sdtContent>
      <w:p w:rsidR="002F5801" w:rsidRDefault="0053314D">
        <w:pPr>
          <w:pStyle w:val="Footer"/>
          <w:jc w:val="right"/>
        </w:pPr>
        <w:fldSimple w:instr=" PAGE   \* MERGEFORMAT ">
          <w:r w:rsidR="00DD2A78">
            <w:rPr>
              <w:noProof/>
            </w:rPr>
            <w:t>6</w:t>
          </w:r>
        </w:fldSimple>
      </w:p>
    </w:sdtContent>
  </w:sdt>
  <w:p w:rsidR="002F5801" w:rsidRDefault="002F5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05F" w:rsidRDefault="0074205F" w:rsidP="002F5801">
      <w:pPr>
        <w:spacing w:after="0" w:line="240" w:lineRule="auto"/>
      </w:pPr>
      <w:r>
        <w:separator/>
      </w:r>
    </w:p>
  </w:footnote>
  <w:footnote w:type="continuationSeparator" w:id="0">
    <w:p w:rsidR="0074205F" w:rsidRDefault="0074205F" w:rsidP="002F58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31E1"/>
    <w:multiLevelType w:val="hybridMultilevel"/>
    <w:tmpl w:val="65AC0320"/>
    <w:lvl w:ilvl="0" w:tplc="1326E544">
      <w:start w:val="1"/>
      <w:numFmt w:val="decimal"/>
      <w:lvlText w:val="%1."/>
      <w:lvlJc w:val="left"/>
      <w:pPr>
        <w:ind w:left="1440" w:hanging="360"/>
      </w:pPr>
      <w:rPr>
        <w:rFonts w:ascii="Calibri" w:hAnsi="Calibri"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D25D05"/>
    <w:multiLevelType w:val="hybridMultilevel"/>
    <w:tmpl w:val="8BBC0F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8C474B8"/>
    <w:multiLevelType w:val="hybridMultilevel"/>
    <w:tmpl w:val="EBBAD3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7F77"/>
    <w:rsid w:val="00023EDB"/>
    <w:rsid w:val="000A0FDB"/>
    <w:rsid w:val="0019318F"/>
    <w:rsid w:val="00267F77"/>
    <w:rsid w:val="002F4C4C"/>
    <w:rsid w:val="002F5801"/>
    <w:rsid w:val="004B4B28"/>
    <w:rsid w:val="00507AB4"/>
    <w:rsid w:val="0053314D"/>
    <w:rsid w:val="00552A41"/>
    <w:rsid w:val="0074205F"/>
    <w:rsid w:val="007636B1"/>
    <w:rsid w:val="00A52D5F"/>
    <w:rsid w:val="00C81934"/>
    <w:rsid w:val="00CC2556"/>
    <w:rsid w:val="00DD2A78"/>
    <w:rsid w:val="00E3106A"/>
    <w:rsid w:val="00E4687F"/>
    <w:rsid w:val="00F15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7F77"/>
    <w:pPr>
      <w:spacing w:after="0" w:line="240" w:lineRule="auto"/>
    </w:pPr>
    <w:rPr>
      <w:rFonts w:eastAsiaTheme="minorEastAsia"/>
    </w:rPr>
  </w:style>
  <w:style w:type="character" w:customStyle="1" w:styleId="NoSpacingChar">
    <w:name w:val="No Spacing Char"/>
    <w:basedOn w:val="DefaultParagraphFont"/>
    <w:link w:val="NoSpacing"/>
    <w:uiPriority w:val="1"/>
    <w:rsid w:val="00267F77"/>
    <w:rPr>
      <w:rFonts w:eastAsiaTheme="minorEastAsia"/>
    </w:rPr>
  </w:style>
  <w:style w:type="paragraph" w:styleId="BalloonText">
    <w:name w:val="Balloon Text"/>
    <w:basedOn w:val="Normal"/>
    <w:link w:val="BalloonTextChar"/>
    <w:uiPriority w:val="99"/>
    <w:semiHidden/>
    <w:unhideWhenUsed/>
    <w:rsid w:val="0026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F77"/>
    <w:rPr>
      <w:rFonts w:ascii="Tahoma" w:hAnsi="Tahoma" w:cs="Tahoma"/>
      <w:sz w:val="16"/>
      <w:szCs w:val="16"/>
    </w:rPr>
  </w:style>
  <w:style w:type="character" w:styleId="Hyperlink">
    <w:name w:val="Hyperlink"/>
    <w:basedOn w:val="DefaultParagraphFont"/>
    <w:unhideWhenUsed/>
    <w:rsid w:val="00267F77"/>
    <w:rPr>
      <w:color w:val="0000FF"/>
      <w:u w:val="single"/>
    </w:rPr>
  </w:style>
  <w:style w:type="character" w:customStyle="1" w:styleId="apple-style-span">
    <w:name w:val="apple-style-span"/>
    <w:basedOn w:val="DefaultParagraphFont"/>
    <w:rsid w:val="00267F77"/>
  </w:style>
  <w:style w:type="character" w:customStyle="1" w:styleId="apple-converted-space">
    <w:name w:val="apple-converted-space"/>
    <w:basedOn w:val="DefaultParagraphFont"/>
    <w:rsid w:val="00267F77"/>
  </w:style>
  <w:style w:type="character" w:styleId="Strong">
    <w:name w:val="Strong"/>
    <w:basedOn w:val="DefaultParagraphFont"/>
    <w:uiPriority w:val="22"/>
    <w:qFormat/>
    <w:rsid w:val="00267F77"/>
    <w:rPr>
      <w:b/>
      <w:bCs/>
    </w:rPr>
  </w:style>
  <w:style w:type="table" w:customStyle="1" w:styleId="LightShading-Accent11">
    <w:name w:val="Light Shading - Accent 11"/>
    <w:basedOn w:val="TableNormal"/>
    <w:uiPriority w:val="60"/>
    <w:rsid w:val="00267F77"/>
    <w:pPr>
      <w:spacing w:after="0" w:line="240" w:lineRule="auto"/>
    </w:pPr>
    <w:rPr>
      <w:rFonts w:ascii="Times New Roman" w:hAnsi="Times New Roman" w:cs="Times New Roman"/>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507AB4"/>
    <w:pPr>
      <w:spacing w:after="120"/>
    </w:pPr>
  </w:style>
  <w:style w:type="character" w:customStyle="1" w:styleId="BodyTextChar">
    <w:name w:val="Body Text Char"/>
    <w:basedOn w:val="DefaultParagraphFont"/>
    <w:link w:val="BodyText"/>
    <w:uiPriority w:val="99"/>
    <w:semiHidden/>
    <w:rsid w:val="00507AB4"/>
  </w:style>
  <w:style w:type="paragraph" w:styleId="BodyTextFirstIndent">
    <w:name w:val="Body Text First Indent"/>
    <w:basedOn w:val="BodyText"/>
    <w:link w:val="BodyTextFirstIndentChar"/>
    <w:rsid w:val="00507AB4"/>
    <w:pPr>
      <w:spacing w:line="240" w:lineRule="auto"/>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507AB4"/>
    <w:rPr>
      <w:rFonts w:ascii="Times New Roman" w:eastAsia="Times New Roman" w:hAnsi="Times New Roman" w:cs="Times New Roman"/>
      <w:sz w:val="24"/>
      <w:szCs w:val="24"/>
    </w:rPr>
  </w:style>
  <w:style w:type="paragraph" w:styleId="NormalWeb">
    <w:name w:val="Normal (Web)"/>
    <w:basedOn w:val="Normal"/>
    <w:uiPriority w:val="99"/>
    <w:rsid w:val="00F158D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19318F"/>
    <w:pPr>
      <w:spacing w:after="0" w:line="240" w:lineRule="auto"/>
      <w:ind w:left="720"/>
      <w:contextualSpacing/>
    </w:pPr>
    <w:rPr>
      <w:rFonts w:ascii="Times New Roman" w:eastAsia="Batang" w:hAnsi="Times New Roman" w:cs="Times New Roman"/>
      <w:sz w:val="24"/>
      <w:szCs w:val="24"/>
      <w:lang w:eastAsia="ko-KR"/>
    </w:rPr>
  </w:style>
  <w:style w:type="character" w:styleId="Emphasis">
    <w:name w:val="Emphasis"/>
    <w:basedOn w:val="DefaultParagraphFont"/>
    <w:qFormat/>
    <w:rsid w:val="002F5801"/>
    <w:rPr>
      <w:i/>
      <w:iCs/>
    </w:rPr>
  </w:style>
  <w:style w:type="character" w:customStyle="1" w:styleId="goohl11">
    <w:name w:val="goohl11"/>
    <w:basedOn w:val="DefaultParagraphFont"/>
    <w:rsid w:val="002F5801"/>
    <w:rPr>
      <w:color w:val="000000"/>
      <w:shd w:val="clear" w:color="auto" w:fill="A0FFFF"/>
    </w:rPr>
  </w:style>
  <w:style w:type="paragraph" w:styleId="Header">
    <w:name w:val="header"/>
    <w:basedOn w:val="Normal"/>
    <w:link w:val="HeaderChar"/>
    <w:uiPriority w:val="99"/>
    <w:semiHidden/>
    <w:unhideWhenUsed/>
    <w:rsid w:val="002F58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801"/>
  </w:style>
  <w:style w:type="paragraph" w:styleId="Footer">
    <w:name w:val="footer"/>
    <w:basedOn w:val="Normal"/>
    <w:link w:val="FooterChar"/>
    <w:uiPriority w:val="99"/>
    <w:unhideWhenUsed/>
    <w:rsid w:val="002F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sca.ugm.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ppika-actionaid.or.id/potret-besar-buruknya-pelayanan-publik-di-indones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ighbeam.com/doc/1P3-1268539321.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CF645DE83641C4921C6218DBC15A9F"/>
        <w:category>
          <w:name w:val="General"/>
          <w:gallery w:val="placeholder"/>
        </w:category>
        <w:types>
          <w:type w:val="bbPlcHdr"/>
        </w:types>
        <w:behaviors>
          <w:behavior w:val="content"/>
        </w:behaviors>
        <w:guid w:val="{1E1095B4-CA57-4B7A-B43C-B2179C0E628D}"/>
      </w:docPartPr>
      <w:docPartBody>
        <w:p w:rsidR="006B0251" w:rsidRDefault="006B0251" w:rsidP="006B0251">
          <w:pPr>
            <w:pStyle w:val="9FCF645DE83641C4921C6218DBC15A9F"/>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0251"/>
    <w:rsid w:val="006B0251"/>
    <w:rsid w:val="00E83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B561AE690340BABFE9706597125AA4">
    <w:name w:val="D4B561AE690340BABFE9706597125AA4"/>
    <w:rsid w:val="006B0251"/>
  </w:style>
  <w:style w:type="paragraph" w:customStyle="1" w:styleId="24F5D28476F0423E9393B41C68662381">
    <w:name w:val="24F5D28476F0423E9393B41C68662381"/>
    <w:rsid w:val="006B0251"/>
  </w:style>
  <w:style w:type="paragraph" w:customStyle="1" w:styleId="7FBDE775D7A4431096D8CA8EA4974EB7">
    <w:name w:val="7FBDE775D7A4431096D8CA8EA4974EB7"/>
    <w:rsid w:val="006B0251"/>
  </w:style>
  <w:style w:type="paragraph" w:customStyle="1" w:styleId="A6EE57AB79B241B5B066889C01EBD1C0">
    <w:name w:val="A6EE57AB79B241B5B066889C01EBD1C0"/>
    <w:rsid w:val="006B0251"/>
  </w:style>
  <w:style w:type="paragraph" w:customStyle="1" w:styleId="4E14202750614EA3BF9337BFD02ABE54">
    <w:name w:val="4E14202750614EA3BF9337BFD02ABE54"/>
    <w:rsid w:val="006B0251"/>
  </w:style>
  <w:style w:type="paragraph" w:customStyle="1" w:styleId="7A0E1B8AA5A148C4AFD1515AF579C073">
    <w:name w:val="7A0E1B8AA5A148C4AFD1515AF579C073"/>
    <w:rsid w:val="006B0251"/>
  </w:style>
  <w:style w:type="paragraph" w:customStyle="1" w:styleId="672870000E26464BA72C1E0261EED1B4">
    <w:name w:val="672870000E26464BA72C1E0261EED1B4"/>
    <w:rsid w:val="006B0251"/>
  </w:style>
  <w:style w:type="paragraph" w:customStyle="1" w:styleId="9FCF645DE83641C4921C6218DBC15A9F">
    <w:name w:val="9FCF645DE83641C4921C6218DBC15A9F"/>
    <w:rsid w:val="006B0251"/>
  </w:style>
  <w:style w:type="paragraph" w:customStyle="1" w:styleId="56EEBE476FB34753BD6F5F3CE5155266">
    <w:name w:val="56EEBE476FB34753BD6F5F3CE5155266"/>
    <w:rsid w:val="006B0251"/>
  </w:style>
  <w:style w:type="paragraph" w:customStyle="1" w:styleId="83FEB0840E4A48F6A10A94AEEEAA0BAC">
    <w:name w:val="83FEB0840E4A48F6A10A94AEEEAA0BAC"/>
    <w:rsid w:val="006B0251"/>
  </w:style>
  <w:style w:type="paragraph" w:customStyle="1" w:styleId="84DC53C7A24943F5A081395C01FF19DC">
    <w:name w:val="84DC53C7A24943F5A081395C01FF19DC"/>
    <w:rsid w:val="006B0251"/>
  </w:style>
  <w:style w:type="paragraph" w:customStyle="1" w:styleId="F608DD2FBA194FF38F787159C2883D43">
    <w:name w:val="F608DD2FBA194FF38F787159C2883D43"/>
    <w:rsid w:val="006B02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MODEL SISTEM RESPONSIBILITAS DAN AKUNTABILITAS</vt:lpstr>
    </vt:vector>
  </TitlesOfParts>
  <Company/>
  <LinksUpToDate>false</LinksUpToDate>
  <CharactersWithSpaces>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SISTEM RESPONSIBILITAS DAN AKUNTABILITAS</dc:title>
  <dc:subject>“GAPURA KOTA MODEL”</dc:subject>
  <dc:creator>Customr</dc:creator>
  <cp:keywords/>
  <dc:description/>
  <cp:lastModifiedBy>Customer</cp:lastModifiedBy>
  <cp:revision>4</cp:revision>
  <dcterms:created xsi:type="dcterms:W3CDTF">2020-01-14T10:35:00Z</dcterms:created>
  <dcterms:modified xsi:type="dcterms:W3CDTF">2020-01-16T03:37:00Z</dcterms:modified>
</cp:coreProperties>
</file>