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E8" w:rsidRPr="009156E8" w:rsidRDefault="009156E8" w:rsidP="009156E8">
      <w:pPr>
        <w:tabs>
          <w:tab w:val="left" w:pos="3349"/>
        </w:tabs>
        <w:spacing w:after="0" w:line="360" w:lineRule="auto"/>
        <w:jc w:val="center"/>
        <w:rPr>
          <w:rFonts w:ascii="Book Antiqua" w:hAnsi="Book Antiqua"/>
          <w:b/>
          <w:sz w:val="24"/>
          <w:szCs w:val="24"/>
        </w:rPr>
      </w:pPr>
      <w:r w:rsidRPr="009156E8">
        <w:rPr>
          <w:rFonts w:ascii="Book Antiqua" w:hAnsi="Book Antiqua"/>
          <w:b/>
          <w:sz w:val="24"/>
          <w:szCs w:val="24"/>
        </w:rPr>
        <w:t>ANALISIS TINGKAT KESEHATAN BANK DENGAN MENGGUNAKAN METODE RISK PROFILE, GOOD</w:t>
      </w:r>
      <w:r>
        <w:rPr>
          <w:rFonts w:ascii="Book Antiqua" w:hAnsi="Book Antiqua"/>
          <w:b/>
          <w:sz w:val="24"/>
          <w:szCs w:val="24"/>
        </w:rPr>
        <w:t xml:space="preserve"> CORPORATE GOVERNACE, EARNINGS,</w:t>
      </w:r>
      <w:r w:rsidRPr="009156E8">
        <w:rPr>
          <w:rFonts w:ascii="Book Antiqua" w:hAnsi="Book Antiqua"/>
          <w:b/>
          <w:sz w:val="24"/>
          <w:szCs w:val="24"/>
        </w:rPr>
        <w:t>CAPITAL (RGEC) PADA BANK MANDIRI TAHUN 2012 - 2016</w:t>
      </w:r>
    </w:p>
    <w:p w:rsidR="009156E8" w:rsidRPr="009156E8" w:rsidRDefault="009156E8" w:rsidP="009156E8">
      <w:pPr>
        <w:tabs>
          <w:tab w:val="left" w:pos="3349"/>
        </w:tabs>
        <w:spacing w:after="0" w:line="240" w:lineRule="auto"/>
        <w:jc w:val="center"/>
        <w:rPr>
          <w:rFonts w:ascii="Book Antiqua" w:hAnsi="Book Antiqua"/>
          <w:b/>
          <w:sz w:val="24"/>
          <w:szCs w:val="24"/>
          <w:lang w:val="id-ID"/>
        </w:rPr>
      </w:pPr>
    </w:p>
    <w:p w:rsidR="00A60F9E" w:rsidRPr="00007ACC" w:rsidRDefault="009156E8" w:rsidP="00A60F9E">
      <w:pPr>
        <w:spacing w:after="0" w:line="240" w:lineRule="auto"/>
        <w:ind w:firstLine="357"/>
        <w:contextualSpacing/>
        <w:jc w:val="center"/>
        <w:rPr>
          <w:rFonts w:ascii="Book Antiqua" w:hAnsi="Book Antiqua"/>
          <w:lang w:val="id-ID"/>
        </w:rPr>
      </w:pPr>
      <w:r w:rsidRPr="009156E8">
        <w:rPr>
          <w:rFonts w:ascii="Book Antiqua" w:hAnsi="Book Antiqua"/>
          <w:b/>
        </w:rPr>
        <w:t>Adiela Ibnu Sina</w:t>
      </w:r>
    </w:p>
    <w:p w:rsidR="00A60F9E" w:rsidRPr="009156E8" w:rsidRDefault="009156E8" w:rsidP="00A60F9E">
      <w:pPr>
        <w:spacing w:after="0" w:line="240" w:lineRule="auto"/>
        <w:ind w:firstLine="357"/>
        <w:contextualSpacing/>
        <w:jc w:val="center"/>
        <w:rPr>
          <w:rFonts w:ascii="Book Antiqua" w:hAnsi="Book Antiqua"/>
        </w:rPr>
      </w:pPr>
      <w:r>
        <w:rPr>
          <w:rFonts w:ascii="Book Antiqua" w:hAnsi="Book Antiqua"/>
          <w:i/>
        </w:rPr>
        <w:t>Adielaibnusina@gmail.com</w:t>
      </w:r>
    </w:p>
    <w:p w:rsidR="008870C1" w:rsidRPr="009156E8" w:rsidRDefault="009156E8" w:rsidP="00A60F9E">
      <w:pPr>
        <w:spacing w:after="0" w:line="240" w:lineRule="auto"/>
        <w:ind w:firstLine="357"/>
        <w:contextualSpacing/>
        <w:jc w:val="center"/>
        <w:rPr>
          <w:rFonts w:ascii="Book Antiqua" w:hAnsi="Book Antiqua"/>
        </w:rPr>
      </w:pPr>
      <w:r>
        <w:rPr>
          <w:rFonts w:ascii="Book Antiqua" w:hAnsi="Book Antiqua"/>
        </w:rPr>
        <w:t>PT. Mitra Satwika Manajeman Surabaya</w:t>
      </w:r>
    </w:p>
    <w:p w:rsidR="002417E2" w:rsidRDefault="002417E2" w:rsidP="00A60F9E">
      <w:pPr>
        <w:spacing w:after="0" w:line="240" w:lineRule="auto"/>
        <w:ind w:firstLine="357"/>
        <w:contextualSpacing/>
        <w:jc w:val="center"/>
        <w:rPr>
          <w:rFonts w:ascii="Book Antiqua" w:hAnsi="Book Antiqua"/>
          <w:lang w:val="id-ID"/>
        </w:rPr>
      </w:pPr>
    </w:p>
    <w:p w:rsidR="009156E8" w:rsidRDefault="009156E8" w:rsidP="00A60F9E">
      <w:pPr>
        <w:spacing w:after="0" w:line="240" w:lineRule="auto"/>
        <w:ind w:firstLine="357"/>
        <w:contextualSpacing/>
        <w:jc w:val="center"/>
        <w:rPr>
          <w:rFonts w:ascii="Book Antiqua" w:hAnsi="Book Antiqua"/>
        </w:rPr>
      </w:pPr>
      <w:r w:rsidRPr="009156E8">
        <w:rPr>
          <w:rFonts w:ascii="Book Antiqua" w:hAnsi="Book Antiqua"/>
          <w:b/>
          <w:sz w:val="24"/>
          <w:szCs w:val="24"/>
        </w:rPr>
        <w:t>Andi Iswoyo, SE., MM</w:t>
      </w:r>
      <w:r>
        <w:rPr>
          <w:rFonts w:ascii="Book Antiqua" w:hAnsi="Book Antiqua"/>
          <w:lang w:val="id-ID"/>
        </w:rPr>
        <w:t xml:space="preserve"> </w:t>
      </w:r>
    </w:p>
    <w:p w:rsidR="002417E2" w:rsidRPr="00B73C89" w:rsidRDefault="002417E2" w:rsidP="00A60F9E">
      <w:pPr>
        <w:spacing w:after="0" w:line="240" w:lineRule="auto"/>
        <w:ind w:firstLine="357"/>
        <w:contextualSpacing/>
        <w:jc w:val="center"/>
        <w:rPr>
          <w:rFonts w:ascii="Book Antiqua" w:hAnsi="Book Antiqua"/>
          <w:lang w:val="id-ID"/>
        </w:rPr>
      </w:pPr>
      <w:r>
        <w:rPr>
          <w:rFonts w:ascii="Book Antiqua" w:hAnsi="Book Antiqua"/>
          <w:lang w:val="id-ID"/>
        </w:rPr>
        <w:t>Universitas Wijaya Putra Surabaya</w:t>
      </w:r>
    </w:p>
    <w:p w:rsidR="000D3FB3" w:rsidRDefault="000D3FB3" w:rsidP="00A60F9E">
      <w:pPr>
        <w:spacing w:after="0" w:line="240" w:lineRule="auto"/>
        <w:ind w:firstLine="357"/>
        <w:contextualSpacing/>
        <w:jc w:val="center"/>
        <w:rPr>
          <w:rFonts w:ascii="Book Antiqua" w:hAnsi="Book Antiqua"/>
          <w:b/>
          <w:i/>
          <w:lang w:eastAsia="id-ID"/>
        </w:rPr>
      </w:pPr>
    </w:p>
    <w:p w:rsidR="000D3FB3" w:rsidRDefault="000D3FB3" w:rsidP="00A60F9E">
      <w:pPr>
        <w:spacing w:after="0" w:line="240" w:lineRule="auto"/>
        <w:ind w:firstLine="357"/>
        <w:contextualSpacing/>
        <w:jc w:val="center"/>
        <w:rPr>
          <w:rFonts w:ascii="Book Antiqua" w:hAnsi="Book Antiqua"/>
          <w:b/>
          <w:i/>
          <w:lang w:eastAsia="id-ID"/>
        </w:rPr>
      </w:pPr>
    </w:p>
    <w:p w:rsidR="000D3FB3" w:rsidRDefault="00A60F9E" w:rsidP="00A60F9E">
      <w:pPr>
        <w:spacing w:after="0" w:line="240" w:lineRule="auto"/>
        <w:ind w:firstLine="357"/>
        <w:contextualSpacing/>
        <w:jc w:val="center"/>
        <w:rPr>
          <w:rFonts w:ascii="Book Antiqua" w:hAnsi="Book Antiqua"/>
          <w:b/>
          <w:i/>
          <w:lang w:eastAsia="id-ID"/>
        </w:rPr>
      </w:pPr>
      <w:r w:rsidRPr="007C40F8">
        <w:rPr>
          <w:rFonts w:ascii="Book Antiqua" w:hAnsi="Book Antiqua"/>
          <w:b/>
          <w:i/>
          <w:lang w:val="id-ID" w:eastAsia="id-ID"/>
        </w:rPr>
        <w:t>ABSTRACT</w:t>
      </w:r>
    </w:p>
    <w:p w:rsidR="000D3FB3" w:rsidRDefault="000D3FB3" w:rsidP="00D30944">
      <w:pPr>
        <w:pStyle w:val="NoSpacing"/>
      </w:pPr>
    </w:p>
    <w:p w:rsidR="00D30944" w:rsidRPr="00007ACC" w:rsidRDefault="004A32A5" w:rsidP="00D30944">
      <w:pPr>
        <w:pStyle w:val="NoSpacing"/>
        <w:rPr>
          <w:lang w:val="id-ID" w:eastAsia="id-ID"/>
        </w:rPr>
      </w:pPr>
      <w:r w:rsidRPr="00D81F96">
        <w:rPr>
          <w:rFonts w:ascii="Book Antiqua" w:hAnsi="Book Antiqua"/>
          <w:sz w:val="22"/>
        </w:rPr>
        <w:t>This study aims to find out how the level of Bank Mandiri's health in the period 2012-2016. The type of research used is a type of descriptive research with a quantitative approach. The variables used are the Risk Profile as measured by the NPL and LDR ratios, Good Corporate Governance measured through the results of self assessment, Rentability measured through the ROA and NIM ratios, and Capital measured through the CAR ratio. The results showed that during the 2012 to 2016 period, Bank Mandiri always ranked 1st or very well. The calculation of the NPL and LDR ratio illustrates that the bank has managed the risk well. GCG assessment shows that corporate governance has been done well. The calculation of ROA and NIM shows the bank's ability to achieve high profits. CAR calculation is always above the minimum limit Bank Indonesia is considered capable of managing its capital</w:t>
      </w:r>
      <w:r w:rsidR="00007ACC">
        <w:rPr>
          <w:rFonts w:eastAsia="Times New Roman"/>
          <w:szCs w:val="24"/>
          <w:lang w:val="id-ID" w:eastAsia="id-ID"/>
        </w:rPr>
        <w:t>.</w:t>
      </w:r>
    </w:p>
    <w:p w:rsidR="00D30944" w:rsidRPr="00B73C89" w:rsidRDefault="00D30944" w:rsidP="00A60F9E">
      <w:pPr>
        <w:spacing w:after="0" w:line="240" w:lineRule="auto"/>
        <w:ind w:firstLine="357"/>
        <w:contextualSpacing/>
        <w:jc w:val="center"/>
        <w:rPr>
          <w:rFonts w:ascii="Book Antiqua" w:hAnsi="Book Antiqua"/>
          <w:i/>
          <w:lang w:val="id-ID" w:eastAsia="id-ID"/>
        </w:rPr>
      </w:pPr>
    </w:p>
    <w:p w:rsidR="00A60F9E" w:rsidRPr="00C64A29" w:rsidRDefault="00A60F9E" w:rsidP="00C64A29">
      <w:pPr>
        <w:spacing w:after="0" w:line="240" w:lineRule="auto"/>
        <w:ind w:firstLine="357"/>
        <w:contextualSpacing/>
        <w:jc w:val="center"/>
        <w:rPr>
          <w:rFonts w:ascii="Book Antiqua" w:hAnsi="Book Antiqua"/>
          <w:b/>
          <w:lang w:eastAsia="id-ID"/>
        </w:rPr>
      </w:pPr>
      <w:r w:rsidRPr="007C40F8">
        <w:rPr>
          <w:rFonts w:ascii="Book Antiqua" w:hAnsi="Book Antiqua"/>
          <w:b/>
          <w:lang w:val="id-ID" w:eastAsia="id-ID"/>
        </w:rPr>
        <w:t>ABSTRAK</w:t>
      </w:r>
    </w:p>
    <w:p w:rsidR="00A60F9E" w:rsidRPr="00B73C89" w:rsidRDefault="00A60F9E" w:rsidP="00A60F9E">
      <w:pPr>
        <w:spacing w:after="0" w:line="240" w:lineRule="auto"/>
        <w:ind w:firstLine="357"/>
        <w:contextualSpacing/>
        <w:rPr>
          <w:rFonts w:ascii="Book Antiqua" w:hAnsi="Book Antiqua"/>
          <w:lang w:val="id-ID" w:eastAsia="id-ID"/>
        </w:rPr>
      </w:pPr>
    </w:p>
    <w:p w:rsidR="00625EF3" w:rsidRPr="00625EF3" w:rsidRDefault="00625EF3" w:rsidP="00625EF3">
      <w:pPr>
        <w:spacing w:after="0" w:line="240" w:lineRule="auto"/>
        <w:jc w:val="both"/>
        <w:rPr>
          <w:rFonts w:ascii="Book Antiqua" w:eastAsia="Calibri" w:hAnsi="Book Antiqua"/>
        </w:rPr>
      </w:pPr>
      <w:r w:rsidRPr="00625EF3">
        <w:rPr>
          <w:rFonts w:ascii="Book Antiqua" w:eastAsia="Calibri" w:hAnsi="Book Antiqua"/>
        </w:rPr>
        <w:t>Penelitian ini bertujuan untuk mengetahui bagaimana tingkat kesehatan Bank Mandiri pada periode 2012 – 2016. Jenis penelitian yang digunakan adalah jenis penelitian deskriptif dengan pendekatan kuantitatif. Variabel yang digunakan adalah Profil Risiko yang diukur dengan rasio NPL dan LDR, Good Corporate Governance yang diukur melalui hasil self assesment, Rentabilitas yang diukur melalui rasio ROA dan NIM , dan Permodalan yang diukur melalui rasio CAR. Hasil penelitian menunjukkan bahwa selama periode 2012 sampai tahun 2016 Bank Mandiri selalu medapatkan peringkat 1 atau sangat sehat. Perhitungan rasio NPL dan LDR menggambarkan bank telah mengelola risikonya dengan baik. Penilaian GCG menunjukkan tata kelola perusahaan telah dilakukan dengan baik. Perhitungan ROA dan NIM menunjukkan kemampuan bank dalam mencapai laba yang tinggi. Perhitungan CAR selalu diatas batas minimum Bank Indonesia dianggap mampu dalam mengelola permodalannya.</w:t>
      </w:r>
    </w:p>
    <w:p w:rsidR="00C63B38" w:rsidRDefault="00C63B38" w:rsidP="000D60D6">
      <w:pPr>
        <w:pStyle w:val="NoSpacing"/>
        <w:rPr>
          <w:rFonts w:ascii="Book Antiqua" w:hAnsi="Book Antiqua"/>
          <w:i w:val="0"/>
          <w:sz w:val="22"/>
        </w:rPr>
      </w:pPr>
      <w:r w:rsidRPr="00B73C89">
        <w:rPr>
          <w:rFonts w:ascii="Book Antiqua" w:hAnsi="Book Antiqua"/>
          <w:i w:val="0"/>
          <w:sz w:val="22"/>
          <w:lang w:val="id-ID"/>
        </w:rPr>
        <w:t>.</w:t>
      </w:r>
    </w:p>
    <w:p w:rsidR="00D81F96" w:rsidRPr="00D81F96" w:rsidRDefault="00D81F96" w:rsidP="000D60D6">
      <w:pPr>
        <w:pStyle w:val="NoSpacing"/>
        <w:rPr>
          <w:rFonts w:ascii="Book Antiqua" w:hAnsi="Book Antiqua"/>
          <w:i w:val="0"/>
          <w:sz w:val="22"/>
        </w:rPr>
      </w:pPr>
    </w:p>
    <w:p w:rsidR="008E0062" w:rsidRDefault="00072553" w:rsidP="00AC6E79">
      <w:pPr>
        <w:pStyle w:val="Heading3"/>
      </w:pPr>
      <w:r w:rsidRPr="00B73C89">
        <w:rPr>
          <w:rFonts w:ascii="Book Antiqua" w:hAnsi="Book Antiqua"/>
          <w:b/>
          <w:sz w:val="22"/>
          <w:szCs w:val="22"/>
        </w:rPr>
        <w:t>Keywords</w:t>
      </w:r>
      <w:r w:rsidR="00C63B38" w:rsidRPr="00B73C89">
        <w:rPr>
          <w:rFonts w:ascii="Book Antiqua" w:hAnsi="Book Antiqua"/>
          <w:b/>
          <w:sz w:val="22"/>
          <w:szCs w:val="22"/>
          <w:lang w:val="id-ID"/>
        </w:rPr>
        <w:t>/kata kunci</w:t>
      </w:r>
      <w:r w:rsidRPr="00B73C89">
        <w:rPr>
          <w:rFonts w:ascii="Book Antiqua" w:hAnsi="Book Antiqua"/>
          <w:b/>
          <w:sz w:val="22"/>
          <w:szCs w:val="22"/>
        </w:rPr>
        <w:t>:</w:t>
      </w:r>
      <w:r w:rsidR="00625EF3" w:rsidRPr="00625EF3">
        <w:rPr>
          <w:i/>
        </w:rPr>
        <w:t xml:space="preserve"> </w:t>
      </w:r>
      <w:r w:rsidR="00625EF3" w:rsidRPr="00625EF3">
        <w:t>Kesehatan Bank Mengunakan Metode RGEC</w:t>
      </w:r>
    </w:p>
    <w:p w:rsidR="00D81F96" w:rsidRPr="00D81F96" w:rsidRDefault="00D81F96" w:rsidP="00D81F96">
      <w:pPr>
        <w:rPr>
          <w:lang w:eastAsia="ko-KR"/>
        </w:rPr>
      </w:pPr>
    </w:p>
    <w:p w:rsidR="000D7707" w:rsidRPr="00B73C89" w:rsidRDefault="00C63B38" w:rsidP="00D26C2E">
      <w:pPr>
        <w:pStyle w:val="Heading2"/>
      </w:pPr>
      <w:r w:rsidRPr="00B73C89">
        <w:lastRenderedPageBreak/>
        <w:t>pendahuluan</w:t>
      </w:r>
    </w:p>
    <w:p w:rsidR="00DE449E" w:rsidRPr="00041111" w:rsidRDefault="00B73C89" w:rsidP="00D51CF8">
      <w:pPr>
        <w:pStyle w:val="ListParagraph"/>
        <w:spacing w:line="240" w:lineRule="auto"/>
        <w:ind w:left="0" w:firstLine="720"/>
        <w:jc w:val="both"/>
        <w:rPr>
          <w:rFonts w:ascii="Book Antiqua" w:hAnsi="Book Antiqua"/>
          <w:sz w:val="24"/>
          <w:szCs w:val="24"/>
        </w:rPr>
      </w:pPr>
      <w:r w:rsidRPr="00041111">
        <w:rPr>
          <w:rStyle w:val="Strong"/>
          <w:rFonts w:ascii="Book Antiqua" w:hAnsi="Book Antiqua"/>
          <w:b w:val="0"/>
          <w:sz w:val="24"/>
          <w:szCs w:val="24"/>
        </w:rPr>
        <w:tab/>
      </w:r>
      <w:r w:rsidR="00DE449E" w:rsidRPr="00041111">
        <w:rPr>
          <w:rFonts w:ascii="Book Antiqua" w:hAnsi="Book Antiqua"/>
          <w:sz w:val="24"/>
          <w:szCs w:val="24"/>
        </w:rPr>
        <w:t>Perkembangan perekonomian nasional senantiasa bergerak dengan cepat dengan tantangan yang semakin kompleks. Saat ini persaingan di dalam dunia perbankan semakin ketat dengan kondisi perekonomian yang semakin lama semakin terbuka. Bank Indonesia sebagai Bank Sentral memiliki suatu kontrol terhadap bank-bank untuk mengetahui bagaimana keadaan keuangan serta kegiatan usaha masing-masing bank. Sehingga Bank Indonesia menerapkan Arsiterktur Perbankan Indonesia (API)  yang merupakan kebijakan didalam dunia perbankan yang dilandasi oleh visi mencapai suatu sistem perbankan yang sehat, kuat dan efisien guna menciptakan kestabilan sistem keuangan dalam rangka membantu mendorong pertumbuhan ekonomi nasional. Pada tanggal 9 Januari 2004 Bank Indonesia telah meluncurkan API sebagai kebijakan secara menyeluruh pengembangan industri perbankan untuk ke depannya. Salah satu program API adalah mempersyaratkan modal minimum bagi bank umum (termasuk BPD) menjadi Rp100 miliar. Kebijakan API ini membahas tentang struktur perbankan yang sehat, sistem pengaturan yang efektif, sistem pengawasan yang indpenden, industri perbankan yang kuat, infrastruktur pendukung yang mencukupi, serta perlindungan konsumen.</w:t>
      </w:r>
    </w:p>
    <w:p w:rsidR="00DE449E" w:rsidRPr="00041111" w:rsidRDefault="00DE449E" w:rsidP="00D51CF8">
      <w:pPr>
        <w:pStyle w:val="ListParagraph"/>
        <w:spacing w:line="240" w:lineRule="auto"/>
        <w:ind w:left="0" w:firstLine="720"/>
        <w:jc w:val="both"/>
        <w:rPr>
          <w:rFonts w:ascii="Book Antiqua" w:hAnsi="Book Antiqua"/>
          <w:sz w:val="24"/>
          <w:szCs w:val="24"/>
        </w:rPr>
      </w:pPr>
      <w:r w:rsidRPr="00041111">
        <w:rPr>
          <w:rFonts w:ascii="Book Antiqua" w:hAnsi="Book Antiqua"/>
          <w:sz w:val="24"/>
          <w:szCs w:val="24"/>
        </w:rPr>
        <w:t xml:space="preserve">       Dalam program kegiatan API ini banyak pihak yang berkepentingan untuk menilai kinerja perusahaan perbankan, diantaranya para manajer, investor, pemerintah, masyarakat bisnis, maupun lembaga-lembaga yang terkait. Manjemen sangat memerlukan hasil penilaian terhadap unit bisnisnya, yaitu untuk mengukur tingkat keberhasilan manajer serta sebagai evaluasi dalam menyusun strategi maupun operasi pada masa yang akan datang. Kinerja perbankan yang baik dapat menarik investor untuk berinvestasi pada bank tersebut, karena semakin sehat bank tersebut maka semakin baik pula manjemen bank tersebut. Selain itu, pemerintah juga sangat berkepentingan dalam menilai kinerja lembaga keuangan guna meningkatkan perekonomian di Indonesia. Sedangkan masyarakat menginginkan perusahaan perbankan yang sehat dan maju sehingga efisiensi dana berupa biaya yang murah dan efisien dapat tercapai.</w:t>
      </w:r>
    </w:p>
    <w:p w:rsidR="007A6AA5" w:rsidRDefault="00DE449E" w:rsidP="00D51CF8">
      <w:pPr>
        <w:pStyle w:val="ListParagraph"/>
        <w:spacing w:line="240" w:lineRule="auto"/>
        <w:ind w:left="0" w:firstLine="720"/>
        <w:jc w:val="both"/>
        <w:rPr>
          <w:rFonts w:ascii="Book Antiqua" w:hAnsi="Book Antiqua"/>
          <w:sz w:val="24"/>
          <w:szCs w:val="24"/>
        </w:rPr>
      </w:pPr>
      <w:r w:rsidRPr="00041111">
        <w:rPr>
          <w:rFonts w:ascii="Book Antiqua" w:hAnsi="Book Antiqua"/>
          <w:sz w:val="24"/>
          <w:szCs w:val="24"/>
        </w:rPr>
        <w:t xml:space="preserve">Tujuan penilaian Tingkat Kesehatan Bank adalah memperoleh gambaran mengenai tingkat kesehatan bank sehingga dapat digunakan sebagai </w:t>
      </w:r>
      <w:r w:rsidRPr="00041111">
        <w:rPr>
          <w:rFonts w:ascii="Book Antiqua" w:hAnsi="Book Antiqua"/>
          <w:i/>
          <w:sz w:val="24"/>
          <w:szCs w:val="24"/>
        </w:rPr>
        <w:t>input</w:t>
      </w:r>
      <w:r w:rsidRPr="00041111">
        <w:rPr>
          <w:rFonts w:ascii="Book Antiqua" w:hAnsi="Book Antiqua"/>
          <w:sz w:val="24"/>
          <w:szCs w:val="24"/>
        </w:rPr>
        <w:t xml:space="preserve"> bagi bank dalam menyusun strategi dan rencana bisnis ke depan serta memperbaiki kelemahan-kelemahan yang berpotensi mengganggu kinerja bank.</w:t>
      </w:r>
      <w:r w:rsidR="00A72550" w:rsidRPr="00041111">
        <w:rPr>
          <w:rFonts w:ascii="Book Antiqua" w:hAnsi="Book Antiqua"/>
          <w:sz w:val="24"/>
          <w:szCs w:val="24"/>
        </w:rPr>
        <w:t xml:space="preserve"> Penelitian ini diharapkan dapat bermanfaat dan berguna bagi semua pihak terutama pihak yang memiliki kepentingan langsung dalam masalah yang dibahas dalam penelitian ini Bagi Perusahaan Penelitian ini bermanfaat untuk memberikan informasi tambahan bagi pihak bank sehingga manajemen bank dapat meningkatkan kinerjanya dan dapat menetapkan strategi bisnis yang baik dalam menghadapi persaingan dalam dunia bisnis perbankan.</w:t>
      </w:r>
    </w:p>
    <w:p w:rsidR="00275BCE" w:rsidRDefault="00275BCE" w:rsidP="00D51CF8">
      <w:pPr>
        <w:pStyle w:val="ListParagraph"/>
        <w:spacing w:line="240" w:lineRule="auto"/>
        <w:ind w:left="0" w:firstLine="720"/>
        <w:jc w:val="both"/>
        <w:rPr>
          <w:rFonts w:ascii="Book Antiqua" w:hAnsi="Book Antiqua"/>
          <w:sz w:val="24"/>
          <w:szCs w:val="24"/>
        </w:rPr>
      </w:pPr>
    </w:p>
    <w:p w:rsidR="00275BCE" w:rsidRDefault="00275BCE" w:rsidP="00D51CF8">
      <w:pPr>
        <w:pStyle w:val="ListParagraph"/>
        <w:spacing w:line="240" w:lineRule="auto"/>
        <w:ind w:left="0" w:firstLine="720"/>
        <w:jc w:val="both"/>
        <w:rPr>
          <w:rFonts w:ascii="Book Antiqua" w:hAnsi="Book Antiqua"/>
          <w:sz w:val="24"/>
          <w:szCs w:val="24"/>
        </w:rPr>
      </w:pPr>
    </w:p>
    <w:p w:rsidR="00275BCE" w:rsidRDefault="00275BCE" w:rsidP="00D51CF8">
      <w:pPr>
        <w:pStyle w:val="ListParagraph"/>
        <w:spacing w:line="240" w:lineRule="auto"/>
        <w:ind w:left="0" w:firstLine="720"/>
        <w:jc w:val="both"/>
        <w:rPr>
          <w:rFonts w:ascii="Book Antiqua" w:eastAsia="Times New Roman" w:hAnsi="Book Antiqua"/>
          <w:sz w:val="24"/>
          <w:szCs w:val="24"/>
          <w:lang w:eastAsia="id-ID"/>
        </w:rPr>
      </w:pPr>
    </w:p>
    <w:p w:rsidR="00D51CF8" w:rsidRPr="00041111" w:rsidRDefault="00D51CF8" w:rsidP="00D51CF8">
      <w:pPr>
        <w:pStyle w:val="ListParagraph"/>
        <w:spacing w:line="240" w:lineRule="auto"/>
        <w:ind w:left="0" w:firstLine="720"/>
        <w:jc w:val="both"/>
        <w:rPr>
          <w:rFonts w:ascii="Book Antiqua" w:eastAsia="Times New Roman" w:hAnsi="Book Antiqua"/>
          <w:sz w:val="24"/>
          <w:szCs w:val="24"/>
          <w:lang w:eastAsia="id-ID"/>
        </w:rPr>
      </w:pPr>
    </w:p>
    <w:p w:rsidR="00D44E9D" w:rsidRPr="00041111" w:rsidRDefault="002F1BE5" w:rsidP="00D51CF8">
      <w:pPr>
        <w:pStyle w:val="Heading2"/>
        <w:ind w:firstLine="720"/>
      </w:pPr>
      <w:r w:rsidRPr="00041111">
        <w:lastRenderedPageBreak/>
        <w:t>tinjauan teoretis</w:t>
      </w:r>
      <w:bookmarkStart w:id="0" w:name="_Hlk518994966"/>
    </w:p>
    <w:bookmarkEnd w:id="0"/>
    <w:p w:rsidR="00A72550" w:rsidRPr="00041111" w:rsidRDefault="00B73C89"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ab/>
      </w:r>
      <w:r w:rsidR="00A72550" w:rsidRPr="00041111">
        <w:rPr>
          <w:rFonts w:ascii="Book Antiqua" w:hAnsi="Book Antiqua"/>
          <w:sz w:val="24"/>
          <w:szCs w:val="24"/>
        </w:rPr>
        <w:t>Pada Peraturan Bank Indonesia Nomor: 13/1/PBI/2011 Tentang Penilaian Kesehatan Bank Umum dengan menggunakan pendekatan risiko (</w:t>
      </w:r>
      <w:r w:rsidR="00A72550" w:rsidRPr="00041111">
        <w:rPr>
          <w:rFonts w:ascii="Book Antiqua" w:hAnsi="Book Antiqua"/>
          <w:i/>
          <w:sz w:val="24"/>
          <w:szCs w:val="24"/>
        </w:rPr>
        <w:t>Risk-based Bank Rating</w:t>
      </w:r>
      <w:r w:rsidR="00A72550" w:rsidRPr="00041111">
        <w:rPr>
          <w:rFonts w:ascii="Book Antiqua" w:hAnsi="Book Antiqua"/>
          <w:sz w:val="24"/>
          <w:szCs w:val="24"/>
        </w:rPr>
        <w:t>) dengan cakupan penilaian terhadap beberapa faktor yaitu profil risiko (</w:t>
      </w:r>
      <w:r w:rsidR="00A72550" w:rsidRPr="00041111">
        <w:rPr>
          <w:rFonts w:ascii="Book Antiqua" w:hAnsi="Book Antiqua"/>
          <w:i/>
          <w:sz w:val="24"/>
          <w:szCs w:val="24"/>
        </w:rPr>
        <w:t>risk profile</w:t>
      </w:r>
      <w:r w:rsidR="00A72550" w:rsidRPr="00041111">
        <w:rPr>
          <w:rFonts w:ascii="Book Antiqua" w:hAnsi="Book Antiqua"/>
          <w:sz w:val="24"/>
          <w:szCs w:val="24"/>
        </w:rPr>
        <w:t xml:space="preserve">), </w:t>
      </w:r>
      <w:r w:rsidR="00A72550" w:rsidRPr="00041111">
        <w:rPr>
          <w:rFonts w:ascii="Book Antiqua" w:hAnsi="Book Antiqua"/>
          <w:i/>
          <w:sz w:val="24"/>
          <w:szCs w:val="24"/>
        </w:rPr>
        <w:t>good corporate governace</w:t>
      </w:r>
      <w:r w:rsidR="00A72550" w:rsidRPr="00041111">
        <w:rPr>
          <w:rFonts w:ascii="Book Antiqua" w:hAnsi="Book Antiqua"/>
          <w:sz w:val="24"/>
          <w:szCs w:val="24"/>
        </w:rPr>
        <w:t xml:space="preserve"> (GCG), rentabilitas (</w:t>
      </w:r>
      <w:r w:rsidR="00A72550" w:rsidRPr="00041111">
        <w:rPr>
          <w:rFonts w:ascii="Book Antiqua" w:hAnsi="Book Antiqua"/>
          <w:i/>
          <w:sz w:val="24"/>
          <w:szCs w:val="24"/>
        </w:rPr>
        <w:t>earnings</w:t>
      </w:r>
      <w:r w:rsidR="00A72550" w:rsidRPr="00041111">
        <w:rPr>
          <w:rFonts w:ascii="Book Antiqua" w:hAnsi="Book Antiqua"/>
          <w:sz w:val="24"/>
          <w:szCs w:val="24"/>
        </w:rPr>
        <w:t>), dan permodalan (</w:t>
      </w:r>
      <w:r w:rsidR="00A72550" w:rsidRPr="00041111">
        <w:rPr>
          <w:rFonts w:ascii="Book Antiqua" w:hAnsi="Book Antiqua"/>
          <w:i/>
          <w:sz w:val="24"/>
          <w:szCs w:val="24"/>
        </w:rPr>
        <w:t>capital</w:t>
      </w:r>
      <w:r w:rsidR="00A72550" w:rsidRPr="00041111">
        <w:rPr>
          <w:rFonts w:ascii="Book Antiqua" w:hAnsi="Book Antiqua"/>
          <w:sz w:val="24"/>
          <w:szCs w:val="24"/>
        </w:rPr>
        <w:t>) yang biasa disebut dengan pendekatan RGEC. Peraturan ini menggantikan Peraturan Bank Indonesia yang sebelumnya yaitu Peraturan Bank Indonesia Nomor: 6/10/PBI/2004 dengan beberapa faktor yang digolongkan dalam 6 faktor yaitu permodalan (</w:t>
      </w:r>
      <w:r w:rsidR="00A72550" w:rsidRPr="00041111">
        <w:rPr>
          <w:rFonts w:ascii="Book Antiqua" w:hAnsi="Book Antiqua"/>
          <w:i/>
          <w:sz w:val="24"/>
          <w:szCs w:val="24"/>
        </w:rPr>
        <w:t>capital</w:t>
      </w:r>
      <w:r w:rsidR="00A72550" w:rsidRPr="00041111">
        <w:rPr>
          <w:rFonts w:ascii="Book Antiqua" w:hAnsi="Book Antiqua"/>
          <w:sz w:val="24"/>
          <w:szCs w:val="24"/>
        </w:rPr>
        <w:t>), aktiva (</w:t>
      </w:r>
      <w:r w:rsidR="00A72550" w:rsidRPr="00041111">
        <w:rPr>
          <w:rFonts w:ascii="Book Antiqua" w:hAnsi="Book Antiqua"/>
          <w:i/>
          <w:sz w:val="24"/>
          <w:szCs w:val="24"/>
        </w:rPr>
        <w:t>assets</w:t>
      </w:r>
      <w:r w:rsidR="00A72550" w:rsidRPr="00041111">
        <w:rPr>
          <w:rFonts w:ascii="Book Antiqua" w:hAnsi="Book Antiqua"/>
          <w:sz w:val="24"/>
          <w:szCs w:val="24"/>
        </w:rPr>
        <w:t>), manajemen (</w:t>
      </w:r>
      <w:r w:rsidR="00A72550" w:rsidRPr="00041111">
        <w:rPr>
          <w:rFonts w:ascii="Book Antiqua" w:hAnsi="Book Antiqua"/>
          <w:i/>
          <w:sz w:val="24"/>
          <w:szCs w:val="24"/>
        </w:rPr>
        <w:t>management</w:t>
      </w:r>
      <w:r w:rsidR="00A72550" w:rsidRPr="00041111">
        <w:rPr>
          <w:rFonts w:ascii="Book Antiqua" w:hAnsi="Book Antiqua"/>
          <w:sz w:val="24"/>
          <w:szCs w:val="24"/>
        </w:rPr>
        <w:t>), rentabilitas (</w:t>
      </w:r>
      <w:r w:rsidR="00A72550" w:rsidRPr="00041111">
        <w:rPr>
          <w:rFonts w:ascii="Book Antiqua" w:hAnsi="Book Antiqua"/>
          <w:i/>
          <w:sz w:val="24"/>
          <w:szCs w:val="24"/>
        </w:rPr>
        <w:t>earnings</w:t>
      </w:r>
      <w:r w:rsidR="00A72550" w:rsidRPr="00041111">
        <w:rPr>
          <w:rFonts w:ascii="Book Antiqua" w:hAnsi="Book Antiqua"/>
          <w:sz w:val="24"/>
          <w:szCs w:val="24"/>
        </w:rPr>
        <w:t>), likuiditas (</w:t>
      </w:r>
      <w:r w:rsidR="00A72550" w:rsidRPr="00041111">
        <w:rPr>
          <w:rFonts w:ascii="Book Antiqua" w:hAnsi="Book Antiqua"/>
          <w:i/>
          <w:sz w:val="24"/>
          <w:szCs w:val="24"/>
        </w:rPr>
        <w:t>liquidity</w:t>
      </w:r>
      <w:r w:rsidR="00A72550" w:rsidRPr="00041111">
        <w:rPr>
          <w:rFonts w:ascii="Book Antiqua" w:hAnsi="Book Antiqua"/>
          <w:sz w:val="24"/>
          <w:szCs w:val="24"/>
        </w:rPr>
        <w:t>) dan sensitivitas terhadap resiko pasar (</w:t>
      </w:r>
      <w:r w:rsidR="00A72550" w:rsidRPr="00041111">
        <w:rPr>
          <w:rFonts w:ascii="Book Antiqua" w:hAnsi="Book Antiqua"/>
          <w:i/>
          <w:sz w:val="24"/>
          <w:szCs w:val="24"/>
        </w:rPr>
        <w:t>sensitivity of market</w:t>
      </w:r>
      <w:r w:rsidR="00A72550" w:rsidRPr="00041111">
        <w:rPr>
          <w:rFonts w:ascii="Book Antiqua" w:hAnsi="Book Antiqua"/>
          <w:sz w:val="24"/>
          <w:szCs w:val="24"/>
        </w:rPr>
        <w:t>) yang biasa disebut dengan pendekatan CAMELS.</w:t>
      </w:r>
    </w:p>
    <w:p w:rsidR="00A72550" w:rsidRPr="00041111" w:rsidRDefault="00A72550" w:rsidP="00D51CF8">
      <w:pPr>
        <w:spacing w:after="0" w:line="240" w:lineRule="auto"/>
        <w:ind w:firstLine="720"/>
        <w:jc w:val="both"/>
        <w:rPr>
          <w:rFonts w:ascii="Book Antiqua" w:hAnsi="Book Antiqua"/>
          <w:sz w:val="24"/>
          <w:szCs w:val="24"/>
          <w:lang w:val="id-ID"/>
        </w:rPr>
      </w:pPr>
      <w:r w:rsidRPr="00041111">
        <w:rPr>
          <w:rFonts w:ascii="Book Antiqua" w:hAnsi="Book Antiqua"/>
          <w:i/>
          <w:sz w:val="24"/>
          <w:szCs w:val="24"/>
        </w:rPr>
        <w:t>Risk Profile</w:t>
      </w:r>
      <w:r w:rsidRPr="00041111">
        <w:rPr>
          <w:rFonts w:ascii="Book Antiqua" w:hAnsi="Book Antiqua"/>
          <w:sz w:val="24"/>
          <w:szCs w:val="24"/>
        </w:rPr>
        <w:t xml:space="preserve"> (Profil Risiko)</w:t>
      </w:r>
      <w:r w:rsidR="005B10FF" w:rsidRPr="00041111">
        <w:rPr>
          <w:rFonts w:ascii="Book Antiqua" w:hAnsi="Book Antiqua"/>
          <w:sz w:val="24"/>
          <w:szCs w:val="24"/>
        </w:rPr>
        <w:t xml:space="preserve"> </w:t>
      </w:r>
      <w:r w:rsidRPr="00041111">
        <w:rPr>
          <w:rFonts w:ascii="Book Antiqua" w:hAnsi="Book Antiqua"/>
          <w:sz w:val="24"/>
          <w:szCs w:val="24"/>
        </w:rPr>
        <w:t>Penilaian terhadap faktor profil risiko sebagaimana dimaksud dalam Peraturan Bank Indonesia No. 13/1/PBI/2011 Pasal 6 huruf a merupakan penilaian terhadap risiko inheren dan kualitas penerapan manajemen risiko dalam operasional bank yang dilakukan terhadap 8 (delapan) risiko, yaitu risiko kredit, risiko pasar, risiko likuiditas, risiko operasional, risiko hukum, risiko stratejik, risiko kepatuhan, dan risiko reputasi</w:t>
      </w:r>
    </w:p>
    <w:p w:rsidR="00A72550" w:rsidRPr="00041111" w:rsidRDefault="00A72550"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 xml:space="preserve"> </w:t>
      </w:r>
      <w:r w:rsidRPr="00041111">
        <w:rPr>
          <w:rFonts w:ascii="Book Antiqua" w:hAnsi="Book Antiqua"/>
          <w:i/>
          <w:sz w:val="24"/>
          <w:szCs w:val="24"/>
        </w:rPr>
        <w:t>Good Corporate Governance</w:t>
      </w:r>
      <w:r w:rsidRPr="00041111">
        <w:rPr>
          <w:rFonts w:ascii="Book Antiqua" w:hAnsi="Book Antiqua"/>
          <w:sz w:val="24"/>
          <w:szCs w:val="24"/>
        </w:rPr>
        <w:t xml:space="preserve"> (GCG)</w:t>
      </w:r>
      <w:r w:rsidR="00124C29" w:rsidRPr="00041111">
        <w:rPr>
          <w:rFonts w:ascii="Book Antiqua" w:hAnsi="Book Antiqua"/>
          <w:sz w:val="24"/>
          <w:szCs w:val="24"/>
        </w:rPr>
        <w:t xml:space="preserve"> </w:t>
      </w:r>
      <w:r w:rsidRPr="00041111">
        <w:rPr>
          <w:rFonts w:ascii="Book Antiqua" w:hAnsi="Book Antiqua"/>
          <w:sz w:val="24"/>
          <w:szCs w:val="24"/>
        </w:rPr>
        <w:t xml:space="preserve">Menurut Ikatan Bankir Indonesia (IBI) dengan Ikatan Auditor Intern Bank (IAIB), Center for European Policy Studies (CEPS) memiliki pemahaman mengenai </w:t>
      </w:r>
      <w:r w:rsidRPr="00041111">
        <w:rPr>
          <w:rFonts w:ascii="Book Antiqua" w:hAnsi="Book Antiqua"/>
          <w:i/>
          <w:sz w:val="24"/>
          <w:szCs w:val="24"/>
        </w:rPr>
        <w:t>Good Corporate Governance</w:t>
      </w:r>
      <w:r w:rsidRPr="00041111">
        <w:rPr>
          <w:rFonts w:ascii="Book Antiqua" w:hAnsi="Book Antiqua"/>
          <w:sz w:val="24"/>
          <w:szCs w:val="24"/>
        </w:rPr>
        <w:t xml:space="preserve"> (GCG), yaitu sebuah keseluruhan sistem yang dibentuk mulai dari hak (</w:t>
      </w:r>
      <w:r w:rsidRPr="00041111">
        <w:rPr>
          <w:rFonts w:ascii="Book Antiqua" w:hAnsi="Book Antiqua"/>
          <w:i/>
          <w:sz w:val="24"/>
          <w:szCs w:val="24"/>
        </w:rPr>
        <w:t>right</w:t>
      </w:r>
      <w:r w:rsidRPr="00041111">
        <w:rPr>
          <w:rFonts w:ascii="Book Antiqua" w:hAnsi="Book Antiqua"/>
          <w:sz w:val="24"/>
          <w:szCs w:val="24"/>
        </w:rPr>
        <w:t xml:space="preserve">) yang merupakan kekuatan dari para </w:t>
      </w:r>
      <w:r w:rsidRPr="00041111">
        <w:rPr>
          <w:rFonts w:ascii="Book Antiqua" w:hAnsi="Book Antiqua"/>
          <w:i/>
          <w:sz w:val="24"/>
          <w:szCs w:val="24"/>
        </w:rPr>
        <w:t>stakeholder</w:t>
      </w:r>
      <w:r w:rsidRPr="00041111">
        <w:rPr>
          <w:rFonts w:ascii="Book Antiqua" w:hAnsi="Book Antiqua"/>
          <w:sz w:val="24"/>
          <w:szCs w:val="24"/>
        </w:rPr>
        <w:t xml:space="preserve"> secara individual, proses sabagai mekanisme dari hak-hak tersebut, serta pengendalian yang merupakan mekanisme kemungkinan stakeholder menerima informasi yang diperlukan sekitar kegiatan perusahaan, baik  yang ada di dalam maupun di luar manajemen perusahaan. </w:t>
      </w:r>
    </w:p>
    <w:p w:rsidR="00A72550" w:rsidRPr="00041111" w:rsidRDefault="00A72550" w:rsidP="00D51CF8">
      <w:pPr>
        <w:spacing w:after="0" w:line="240" w:lineRule="auto"/>
        <w:ind w:firstLine="720"/>
        <w:jc w:val="both"/>
        <w:rPr>
          <w:rFonts w:ascii="Book Antiqua" w:hAnsi="Book Antiqua"/>
          <w:sz w:val="24"/>
          <w:szCs w:val="24"/>
        </w:rPr>
      </w:pPr>
      <w:r w:rsidRPr="00041111">
        <w:rPr>
          <w:rFonts w:ascii="Book Antiqua" w:hAnsi="Book Antiqua"/>
          <w:i/>
          <w:sz w:val="24"/>
          <w:szCs w:val="24"/>
        </w:rPr>
        <w:t>Earnings</w:t>
      </w:r>
      <w:r w:rsidRPr="00041111">
        <w:rPr>
          <w:rFonts w:ascii="Book Antiqua" w:hAnsi="Book Antiqua"/>
          <w:sz w:val="24"/>
          <w:szCs w:val="24"/>
        </w:rPr>
        <w:t xml:space="preserve"> (Rentabilitas)</w:t>
      </w:r>
      <w:r w:rsidR="00124C29" w:rsidRPr="00041111">
        <w:rPr>
          <w:rFonts w:ascii="Book Antiqua" w:hAnsi="Book Antiqua"/>
          <w:sz w:val="24"/>
          <w:szCs w:val="24"/>
        </w:rPr>
        <w:t xml:space="preserve"> </w:t>
      </w:r>
      <w:r w:rsidRPr="00041111">
        <w:rPr>
          <w:rFonts w:ascii="Book Antiqua" w:hAnsi="Book Antiqua"/>
          <w:sz w:val="24"/>
          <w:szCs w:val="24"/>
        </w:rPr>
        <w:t>Me</w:t>
      </w:r>
      <w:r w:rsidR="00124C29" w:rsidRPr="00041111">
        <w:rPr>
          <w:rFonts w:ascii="Book Antiqua" w:hAnsi="Book Antiqua"/>
          <w:sz w:val="24"/>
          <w:szCs w:val="24"/>
        </w:rPr>
        <w:t xml:space="preserve">nurut Lukman Dendawijaya (2005) </w:t>
      </w:r>
      <w:r w:rsidRPr="00041111">
        <w:rPr>
          <w:rFonts w:ascii="Book Antiqua" w:hAnsi="Book Antiqua"/>
          <w:sz w:val="24"/>
          <w:szCs w:val="24"/>
        </w:rPr>
        <w:t>analisis rasio rentabilitas bank adalah alat untuk mengukur tingkat efisiensi usaha dan profitabilitas yang dicapai oleh bank yang bersangkutan. Selain itu, rasio dalam kategori ini dapat pula digunakan untuk mengukur tingkat kesehatan bank.</w:t>
      </w:r>
      <w:r w:rsidR="00124C29" w:rsidRPr="00041111">
        <w:rPr>
          <w:rFonts w:ascii="Book Antiqua" w:hAnsi="Book Antiqua"/>
          <w:sz w:val="24"/>
          <w:szCs w:val="24"/>
        </w:rPr>
        <w:t xml:space="preserve"> </w:t>
      </w:r>
      <w:r w:rsidRPr="00041111">
        <w:rPr>
          <w:rFonts w:ascii="Book Antiqua" w:hAnsi="Book Antiqua"/>
          <w:sz w:val="24"/>
          <w:szCs w:val="24"/>
        </w:rPr>
        <w:t xml:space="preserve">Indikator penilaian rentabilitas didasarkan pada 2 (dua) rasio, yaitu </w:t>
      </w:r>
      <w:r w:rsidRPr="00041111">
        <w:rPr>
          <w:rFonts w:ascii="Book Antiqua" w:hAnsi="Book Antiqua"/>
          <w:i/>
          <w:sz w:val="24"/>
          <w:szCs w:val="24"/>
        </w:rPr>
        <w:t>Return On Asset</w:t>
      </w:r>
      <w:r w:rsidRPr="00041111">
        <w:rPr>
          <w:rFonts w:ascii="Book Antiqua" w:hAnsi="Book Antiqua"/>
          <w:sz w:val="24"/>
          <w:szCs w:val="24"/>
        </w:rPr>
        <w:t xml:space="preserve"> (ROA) dan </w:t>
      </w:r>
      <w:r w:rsidRPr="00041111">
        <w:rPr>
          <w:rFonts w:ascii="Book Antiqua" w:hAnsi="Book Antiqua"/>
          <w:i/>
          <w:sz w:val="24"/>
          <w:szCs w:val="24"/>
        </w:rPr>
        <w:t>Net Interest Margin</w:t>
      </w:r>
      <w:r w:rsidRPr="00041111">
        <w:rPr>
          <w:rFonts w:ascii="Book Antiqua" w:hAnsi="Book Antiqua"/>
          <w:sz w:val="24"/>
          <w:szCs w:val="24"/>
        </w:rPr>
        <w:t xml:space="preserve"> (NIM). </w:t>
      </w:r>
    </w:p>
    <w:p w:rsidR="00A72550" w:rsidRDefault="00A72550" w:rsidP="00D51CF8">
      <w:pPr>
        <w:spacing w:after="0" w:line="240" w:lineRule="auto"/>
        <w:ind w:firstLine="720"/>
        <w:jc w:val="both"/>
        <w:rPr>
          <w:rFonts w:ascii="Book Antiqua" w:hAnsi="Book Antiqua"/>
          <w:sz w:val="24"/>
          <w:szCs w:val="24"/>
        </w:rPr>
      </w:pPr>
      <w:r w:rsidRPr="00041111">
        <w:rPr>
          <w:rFonts w:ascii="Book Antiqua" w:hAnsi="Book Antiqua"/>
          <w:i/>
          <w:sz w:val="24"/>
          <w:szCs w:val="24"/>
        </w:rPr>
        <w:t xml:space="preserve">Capital </w:t>
      </w:r>
      <w:r w:rsidRPr="00041111">
        <w:rPr>
          <w:rFonts w:ascii="Book Antiqua" w:hAnsi="Book Antiqua"/>
          <w:sz w:val="24"/>
          <w:szCs w:val="24"/>
        </w:rPr>
        <w:t>(Permodalan)</w:t>
      </w:r>
      <w:r w:rsidR="00124C29" w:rsidRPr="00041111">
        <w:rPr>
          <w:rFonts w:ascii="Book Antiqua" w:hAnsi="Book Antiqua"/>
          <w:color w:val="000000"/>
          <w:sz w:val="24"/>
          <w:szCs w:val="24"/>
        </w:rPr>
        <w:t xml:space="preserve"> </w:t>
      </w:r>
      <w:r w:rsidRPr="00041111">
        <w:rPr>
          <w:rFonts w:ascii="Book Antiqua" w:hAnsi="Book Antiqua"/>
          <w:sz w:val="24"/>
          <w:szCs w:val="24"/>
        </w:rPr>
        <w:t>Penilaian permodalan meliputi penilaian atas evaluasi kecukupan permodalan bank dengan kecukupan pengelolaan modal bank. Penilaian ini digunakan untuk</w:t>
      </w:r>
      <w:r w:rsidRPr="00041111">
        <w:rPr>
          <w:rFonts w:ascii="Book Antiqua" w:hAnsi="Book Antiqua"/>
          <w:b/>
          <w:sz w:val="24"/>
          <w:szCs w:val="24"/>
        </w:rPr>
        <w:t xml:space="preserve"> </w:t>
      </w:r>
      <w:r w:rsidRPr="00041111">
        <w:rPr>
          <w:rFonts w:ascii="Book Antiqua" w:hAnsi="Book Antiqua"/>
          <w:sz w:val="24"/>
          <w:szCs w:val="24"/>
        </w:rPr>
        <w:t>mengantisipasi potensi kerugian sesuai profil risiko, yang</w:t>
      </w:r>
      <w:r w:rsidRPr="00041111">
        <w:rPr>
          <w:rFonts w:ascii="Book Antiqua" w:hAnsi="Book Antiqua"/>
          <w:b/>
          <w:sz w:val="24"/>
          <w:szCs w:val="24"/>
        </w:rPr>
        <w:t xml:space="preserve"> </w:t>
      </w:r>
      <w:r w:rsidRPr="00041111">
        <w:rPr>
          <w:rFonts w:ascii="Book Antiqua" w:hAnsi="Book Antiqua"/>
          <w:sz w:val="24"/>
          <w:szCs w:val="24"/>
        </w:rPr>
        <w:t>disertai dengan pengelolaan permodalan yang sangat kuat</w:t>
      </w:r>
      <w:r w:rsidRPr="00041111">
        <w:rPr>
          <w:rFonts w:ascii="Book Antiqua" w:hAnsi="Book Antiqua"/>
          <w:b/>
          <w:sz w:val="24"/>
          <w:szCs w:val="24"/>
        </w:rPr>
        <w:t xml:space="preserve"> </w:t>
      </w:r>
      <w:r w:rsidRPr="00041111">
        <w:rPr>
          <w:rFonts w:ascii="Book Antiqua" w:hAnsi="Book Antiqua"/>
          <w:sz w:val="24"/>
          <w:szCs w:val="24"/>
        </w:rPr>
        <w:t>sesuai dengan karakteristik, skala usaha dan kompleksitas</w:t>
      </w:r>
      <w:r w:rsidRPr="00041111">
        <w:rPr>
          <w:rFonts w:ascii="Book Antiqua" w:hAnsi="Book Antiqua"/>
          <w:b/>
          <w:sz w:val="24"/>
          <w:szCs w:val="24"/>
        </w:rPr>
        <w:t xml:space="preserve"> </w:t>
      </w:r>
      <w:r w:rsidRPr="00041111">
        <w:rPr>
          <w:rFonts w:ascii="Book Antiqua" w:hAnsi="Book Antiqua"/>
          <w:sz w:val="24"/>
          <w:szCs w:val="24"/>
        </w:rPr>
        <w:t>usaha bank.</w:t>
      </w:r>
      <w:r w:rsidR="00124C29" w:rsidRPr="00041111">
        <w:rPr>
          <w:rFonts w:ascii="Book Antiqua" w:hAnsi="Book Antiqua"/>
          <w:color w:val="000000"/>
          <w:sz w:val="24"/>
          <w:szCs w:val="24"/>
        </w:rPr>
        <w:t xml:space="preserve"> </w:t>
      </w:r>
      <w:r w:rsidRPr="00041111">
        <w:rPr>
          <w:rFonts w:ascii="Book Antiqua" w:hAnsi="Book Antiqua"/>
          <w:i/>
          <w:sz w:val="24"/>
          <w:szCs w:val="24"/>
        </w:rPr>
        <w:t>Capital Adequacy Ratio</w:t>
      </w:r>
      <w:r w:rsidRPr="00041111">
        <w:rPr>
          <w:rFonts w:ascii="Book Antiqua" w:hAnsi="Book Antiqua"/>
          <w:sz w:val="24"/>
          <w:szCs w:val="24"/>
        </w:rPr>
        <w:t xml:space="preserve"> (CAR) adalah rasio yang memperlihatkan seberapa jauh seluruh aktiva bank yang mengandung risiko (kredit, penyertaan, surat berharga, tagihan pada bank lain) yang dibiayai dari dana modal sendiri bank baik dari sumber-sumber di luar bank, seperti dana masyarakat, pinjaman (utang), dan lain-lain (Kasmir, 2008:198).</w:t>
      </w:r>
    </w:p>
    <w:p w:rsidR="00D51CF8" w:rsidRDefault="00D51CF8" w:rsidP="00D51CF8">
      <w:pPr>
        <w:spacing w:after="0" w:line="240" w:lineRule="auto"/>
        <w:ind w:firstLine="720"/>
        <w:jc w:val="both"/>
        <w:rPr>
          <w:rFonts w:ascii="Book Antiqua" w:hAnsi="Book Antiqua"/>
          <w:color w:val="000000"/>
          <w:sz w:val="24"/>
          <w:szCs w:val="24"/>
        </w:rPr>
      </w:pPr>
    </w:p>
    <w:p w:rsidR="0073095A" w:rsidRDefault="0073095A" w:rsidP="00D51CF8">
      <w:pPr>
        <w:spacing w:after="0" w:line="240" w:lineRule="auto"/>
        <w:ind w:firstLine="720"/>
        <w:jc w:val="both"/>
        <w:rPr>
          <w:rFonts w:ascii="Book Antiqua" w:hAnsi="Book Antiqua"/>
          <w:color w:val="000000"/>
          <w:sz w:val="24"/>
          <w:szCs w:val="24"/>
        </w:rPr>
      </w:pPr>
    </w:p>
    <w:p w:rsidR="0073095A" w:rsidRDefault="0073095A" w:rsidP="00D51CF8">
      <w:pPr>
        <w:spacing w:after="0" w:line="240" w:lineRule="auto"/>
        <w:ind w:firstLine="720"/>
        <w:jc w:val="both"/>
        <w:rPr>
          <w:rFonts w:ascii="Book Antiqua" w:hAnsi="Book Antiqua"/>
          <w:color w:val="000000"/>
          <w:sz w:val="24"/>
          <w:szCs w:val="24"/>
        </w:rPr>
      </w:pPr>
    </w:p>
    <w:p w:rsidR="0073095A" w:rsidRPr="00041111" w:rsidRDefault="0073095A" w:rsidP="00D51CF8">
      <w:pPr>
        <w:spacing w:after="0" w:line="240" w:lineRule="auto"/>
        <w:ind w:firstLine="720"/>
        <w:jc w:val="both"/>
        <w:rPr>
          <w:rFonts w:ascii="Book Antiqua" w:hAnsi="Book Antiqua"/>
          <w:color w:val="000000"/>
          <w:sz w:val="24"/>
          <w:szCs w:val="24"/>
        </w:rPr>
      </w:pPr>
    </w:p>
    <w:p w:rsidR="00D44E9D" w:rsidRPr="00041111" w:rsidRDefault="002F1BE5" w:rsidP="00D51CF8">
      <w:pPr>
        <w:pStyle w:val="Heading2"/>
        <w:ind w:firstLine="720"/>
        <w:rPr>
          <w:lang w:val="en-US"/>
        </w:rPr>
      </w:pPr>
      <w:r w:rsidRPr="00041111">
        <w:lastRenderedPageBreak/>
        <w:t>metode penelitian</w:t>
      </w:r>
    </w:p>
    <w:p w:rsidR="005B10FF" w:rsidRPr="00041111" w:rsidRDefault="005B10FF" w:rsidP="00D51CF8">
      <w:pPr>
        <w:spacing w:after="0" w:line="240" w:lineRule="auto"/>
        <w:ind w:firstLine="720"/>
        <w:jc w:val="both"/>
        <w:rPr>
          <w:rFonts w:ascii="Book Antiqua" w:hAnsi="Book Antiqua"/>
          <w:b/>
          <w:sz w:val="24"/>
          <w:szCs w:val="24"/>
        </w:rPr>
      </w:pPr>
      <w:r w:rsidRPr="00041111">
        <w:rPr>
          <w:rFonts w:ascii="Book Antiqua" w:hAnsi="Book Antiqua"/>
          <w:sz w:val="24"/>
          <w:szCs w:val="24"/>
        </w:rPr>
        <w:t>Jenis penelitian ini menggunakan metode deskriptif. Menurut  Mahi M. Hikmat (2011: 44) penelitian metode deskriptif adalah “metode penelitian untuk membuat gambaran mengenai situasi atau kejadian, sehingga berkehendak mengadakan akumulasi data dasar”. Penelitian ini menggunakan pendekatan RGEC untuk menilai tingkat kesehatan bank pada Bank Mandiri</w:t>
      </w:r>
      <w:r w:rsidRPr="00041111">
        <w:rPr>
          <w:rFonts w:ascii="Book Antiqua" w:hAnsi="Book Antiqua"/>
          <w:i/>
          <w:sz w:val="24"/>
          <w:szCs w:val="24"/>
        </w:rPr>
        <w:t xml:space="preserve"> </w:t>
      </w:r>
      <w:r w:rsidRPr="00041111">
        <w:rPr>
          <w:rFonts w:ascii="Book Antiqua" w:hAnsi="Book Antiqua"/>
          <w:sz w:val="24"/>
          <w:szCs w:val="24"/>
        </w:rPr>
        <w:t>periode 2012-2016.</w:t>
      </w:r>
    </w:p>
    <w:p w:rsidR="00A36E4F" w:rsidRPr="00041111" w:rsidRDefault="005B10FF"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Sumber data yang digunakan dalam penelitian ini adalah data sekunder yang meliputi data laporan keuangan perusahaan yang telah di audit yang diperoleh dari Bursa Efek Indonesia (BEI) serta data lengkap berupa annual report secara konsisten dari tahun 2012-2016 yang diperoleh dari website resmi Bank Pemerintah.</w:t>
      </w:r>
    </w:p>
    <w:p w:rsidR="00ED42B8" w:rsidRPr="00AA3184" w:rsidRDefault="0028286D" w:rsidP="00AA3184">
      <w:pPr>
        <w:pStyle w:val="Heading2"/>
        <w:ind w:firstLine="720"/>
        <w:rPr>
          <w:lang w:val="en-US"/>
        </w:rPr>
      </w:pPr>
      <w:r w:rsidRPr="00041111">
        <w:t>hasil dan pembahasan</w:t>
      </w:r>
    </w:p>
    <w:p w:rsidR="00ED42B8" w:rsidRPr="00041111" w:rsidRDefault="00FC02E9" w:rsidP="00D51CF8">
      <w:pPr>
        <w:numPr>
          <w:ilvl w:val="0"/>
          <w:numId w:val="19"/>
        </w:numPr>
        <w:spacing w:after="0" w:line="240" w:lineRule="auto"/>
        <w:ind w:left="0" w:firstLine="720"/>
        <w:jc w:val="both"/>
        <w:rPr>
          <w:rFonts w:ascii="Book Antiqua" w:hAnsi="Book Antiqua"/>
          <w:b/>
          <w:sz w:val="24"/>
          <w:szCs w:val="24"/>
        </w:rPr>
      </w:pPr>
      <w:r w:rsidRPr="00041111">
        <w:rPr>
          <w:rFonts w:ascii="Book Antiqua" w:hAnsi="Book Antiqua"/>
          <w:b/>
          <w:sz w:val="24"/>
          <w:szCs w:val="24"/>
        </w:rPr>
        <w:tab/>
      </w:r>
      <w:r w:rsidR="00ED42B8" w:rsidRPr="00041111">
        <w:rPr>
          <w:rFonts w:ascii="Book Antiqua" w:hAnsi="Book Antiqua"/>
          <w:b/>
          <w:i/>
          <w:sz w:val="24"/>
          <w:szCs w:val="24"/>
        </w:rPr>
        <w:t>Risk Profile</w:t>
      </w:r>
      <w:r w:rsidR="00ED42B8" w:rsidRPr="00041111">
        <w:rPr>
          <w:rFonts w:ascii="Book Antiqua" w:hAnsi="Book Antiqua"/>
          <w:b/>
          <w:sz w:val="24"/>
          <w:szCs w:val="24"/>
        </w:rPr>
        <w:t xml:space="preserve"> (Profil Risiko)</w:t>
      </w:r>
    </w:p>
    <w:p w:rsidR="00ED42B8" w:rsidRPr="00041111" w:rsidRDefault="00ED42B8" w:rsidP="00D51CF8">
      <w:pPr>
        <w:numPr>
          <w:ilvl w:val="0"/>
          <w:numId w:val="20"/>
        </w:numPr>
        <w:spacing w:after="0" w:line="240" w:lineRule="auto"/>
        <w:ind w:left="0" w:firstLine="720"/>
        <w:jc w:val="both"/>
        <w:rPr>
          <w:rFonts w:ascii="Book Antiqua" w:hAnsi="Book Antiqua"/>
          <w:sz w:val="24"/>
          <w:szCs w:val="24"/>
        </w:rPr>
      </w:pPr>
      <w:r w:rsidRPr="00041111">
        <w:rPr>
          <w:rFonts w:ascii="Book Antiqua" w:hAnsi="Book Antiqua"/>
          <w:sz w:val="24"/>
          <w:szCs w:val="24"/>
        </w:rPr>
        <w:t>Risiko Kredit</w:t>
      </w:r>
    </w:p>
    <w:p w:rsidR="00ED42B8" w:rsidRPr="00041111" w:rsidRDefault="00ED42B8"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 xml:space="preserve">       Risiko kredit, risiko kerugian yang disebabkan oleh ketidakmampuan membayar kewajiban dari pihak debitur atau pihak lainnya kepada bank. Guna menilai kelayakan kredit yang diberikan pada debitur atau pihak lainnya, penilaian yang dilakukan menggunakan rasio </w:t>
      </w:r>
      <w:r w:rsidRPr="00041111">
        <w:rPr>
          <w:rFonts w:ascii="Book Antiqua" w:hAnsi="Book Antiqua"/>
          <w:i/>
          <w:sz w:val="24"/>
          <w:szCs w:val="24"/>
        </w:rPr>
        <w:t>Non Performing Loan</w:t>
      </w:r>
      <w:r w:rsidRPr="00041111">
        <w:rPr>
          <w:rFonts w:ascii="Book Antiqua" w:hAnsi="Book Antiqua"/>
          <w:sz w:val="24"/>
          <w:szCs w:val="24"/>
        </w:rPr>
        <w:t xml:space="preserve"> (NPL). Hasil dari rasio NPL PT Bank Mandiri (Persero) Tbk dapat dilihat pada tabel 4.1 berikut ini:</w:t>
      </w:r>
    </w:p>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Tabel 4.1</w:t>
      </w:r>
    </w:p>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Hasil Perhitungan Rasio NPL Bank Mandiri Tahun 2012-2016</w:t>
      </w:r>
    </w:p>
    <w:p w:rsidR="00ED42B8" w:rsidRPr="00041111" w:rsidRDefault="00ED42B8" w:rsidP="00D51CF8">
      <w:pPr>
        <w:spacing w:after="0" w:line="240" w:lineRule="auto"/>
        <w:ind w:firstLine="720"/>
        <w:jc w:val="center"/>
        <w:rPr>
          <w:rFonts w:ascii="Book Antiqua" w:hAnsi="Book Antiqua"/>
          <w:b/>
          <w:sz w:val="24"/>
          <w:szCs w:val="24"/>
        </w:rPr>
      </w:pPr>
    </w:p>
    <w:tbl>
      <w:tblPr>
        <w:tblW w:w="68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800"/>
        <w:gridCol w:w="1350"/>
        <w:gridCol w:w="1980"/>
      </w:tblGrid>
      <w:tr w:rsidR="00ED42B8" w:rsidRPr="00041111" w:rsidTr="00275BCE">
        <w:tc>
          <w:tcPr>
            <w:tcW w:w="1710" w:type="dxa"/>
            <w:shd w:val="clear" w:color="auto" w:fill="auto"/>
          </w:tcPr>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Tahun</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Hasil</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Peringkat</w:t>
            </w:r>
          </w:p>
        </w:tc>
        <w:tc>
          <w:tcPr>
            <w:tcW w:w="1980" w:type="dxa"/>
            <w:shd w:val="clear" w:color="auto" w:fill="auto"/>
          </w:tcPr>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Keterangan</w:t>
            </w:r>
          </w:p>
        </w:tc>
      </w:tr>
      <w:tr w:rsidR="00ED42B8" w:rsidRPr="00041111" w:rsidTr="00AA3184">
        <w:trPr>
          <w:trHeight w:val="458"/>
        </w:trPr>
        <w:tc>
          <w:tcPr>
            <w:tcW w:w="171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2012</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0,42%</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1980" w:type="dxa"/>
            <w:shd w:val="clear" w:color="auto" w:fill="auto"/>
          </w:tcPr>
          <w:p w:rsidR="00ED42B8" w:rsidRPr="00041111" w:rsidRDefault="00ED42B8" w:rsidP="00AA3184">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r w:rsidR="00ED42B8" w:rsidRPr="00041111" w:rsidTr="00275BCE">
        <w:tc>
          <w:tcPr>
            <w:tcW w:w="171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2013</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0,57%</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1980" w:type="dxa"/>
            <w:shd w:val="clear" w:color="auto" w:fill="auto"/>
          </w:tcPr>
          <w:p w:rsidR="00ED42B8" w:rsidRPr="00041111" w:rsidRDefault="00ED42B8" w:rsidP="00AA3184">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r w:rsidR="00ED42B8" w:rsidRPr="00041111" w:rsidTr="00275BCE">
        <w:tc>
          <w:tcPr>
            <w:tcW w:w="171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2014</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0,47%</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1980" w:type="dxa"/>
            <w:shd w:val="clear" w:color="auto" w:fill="auto"/>
          </w:tcPr>
          <w:p w:rsidR="00ED42B8" w:rsidRPr="00041111" w:rsidRDefault="00ED42B8" w:rsidP="00AA3184">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r w:rsidR="00ED42B8" w:rsidRPr="00041111" w:rsidTr="00275BCE">
        <w:tc>
          <w:tcPr>
            <w:tcW w:w="171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2015</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0,79%</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1980" w:type="dxa"/>
            <w:shd w:val="clear" w:color="auto" w:fill="auto"/>
          </w:tcPr>
          <w:p w:rsidR="00ED42B8" w:rsidRPr="00041111" w:rsidRDefault="00ED42B8" w:rsidP="00AA3184">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r w:rsidR="00ED42B8" w:rsidRPr="00041111" w:rsidTr="00275BCE">
        <w:tc>
          <w:tcPr>
            <w:tcW w:w="171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2016</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2,5%</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w:t>
            </w:r>
          </w:p>
        </w:tc>
        <w:tc>
          <w:tcPr>
            <w:tcW w:w="1980" w:type="dxa"/>
            <w:shd w:val="clear" w:color="auto" w:fill="auto"/>
          </w:tcPr>
          <w:p w:rsidR="00ED42B8" w:rsidRPr="00041111" w:rsidRDefault="00ED42B8" w:rsidP="00AA3184">
            <w:pPr>
              <w:spacing w:after="0" w:line="240" w:lineRule="auto"/>
              <w:rPr>
                <w:rFonts w:ascii="Book Antiqua" w:hAnsi="Book Antiqua"/>
                <w:sz w:val="24"/>
                <w:szCs w:val="24"/>
              </w:rPr>
            </w:pPr>
            <w:r w:rsidRPr="00041111">
              <w:rPr>
                <w:rFonts w:ascii="Book Antiqua" w:hAnsi="Book Antiqua"/>
                <w:sz w:val="24"/>
                <w:szCs w:val="24"/>
              </w:rPr>
              <w:t>Sehat</w:t>
            </w:r>
          </w:p>
        </w:tc>
      </w:tr>
    </w:tbl>
    <w:p w:rsidR="00ED42B8" w:rsidRPr="00041111" w:rsidRDefault="00ED42B8" w:rsidP="00D51CF8">
      <w:pPr>
        <w:spacing w:after="0" w:line="240" w:lineRule="auto"/>
        <w:ind w:firstLine="720"/>
        <w:rPr>
          <w:rFonts w:ascii="Book Antiqua" w:hAnsi="Book Antiqua"/>
          <w:sz w:val="24"/>
          <w:szCs w:val="24"/>
        </w:rPr>
      </w:pPr>
    </w:p>
    <w:p w:rsidR="00ED42B8" w:rsidRPr="00041111" w:rsidRDefault="00ED42B8" w:rsidP="00D51CF8">
      <w:pPr>
        <w:spacing w:line="240" w:lineRule="auto"/>
        <w:ind w:firstLine="720"/>
        <w:rPr>
          <w:rFonts w:ascii="Book Antiqua" w:hAnsi="Book Antiqua"/>
          <w:sz w:val="24"/>
          <w:szCs w:val="24"/>
        </w:rPr>
      </w:pPr>
      <w:r w:rsidRPr="00041111">
        <w:rPr>
          <w:rFonts w:ascii="Book Antiqua" w:hAnsi="Book Antiqua"/>
          <w:sz w:val="24"/>
          <w:szCs w:val="24"/>
        </w:rPr>
        <w:t>Sumber: Bursa Efek Indonesia, Diolah 2018</w:t>
      </w:r>
    </w:p>
    <w:p w:rsidR="00ED42B8" w:rsidRPr="00041111" w:rsidRDefault="00ED42B8"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 xml:space="preserve">       Dari hasil tabel 4.1 diatas selama tahun 2012 sampai dengan tahun 2016 hasil dari NPL mengalami peningkatan dan penurunan. Pada tahun 2012, hasil NPL Bank Mandiri sebesar 0,42%. Untuk tahun selanjutnya yaitu tahun 2013 hasil NPL mengalami kenaikan sebesar 0,15%. Kenaikan sebesar 0,15% dapat terjadi karena jumlah kredit bermasalah mengalami peningkatan sebesar Rp. 700.953.000.000. Meskipun jumlah redit bermasalah mengalami peningkatan, akan tetapi jumlah kredit yang diberikan juga mengalami peningkatan sebesar Rp. 82.588.743.000.000. Pada tahun 2014 nilai NPL mengalami penurunan sebesar 0,03% hal ini dikarenakan jumlah kredit bermasalah mengalami peningkatan sebe</w:t>
      </w:r>
      <w:r w:rsidR="00275BCE">
        <w:rPr>
          <w:rFonts w:ascii="Book Antiqua" w:hAnsi="Book Antiqua"/>
          <w:sz w:val="24"/>
          <w:szCs w:val="24"/>
        </w:rPr>
        <w:t xml:space="preserve">sar </w:t>
      </w:r>
      <w:r w:rsidRPr="00041111">
        <w:rPr>
          <w:rFonts w:ascii="Book Antiqua" w:hAnsi="Book Antiqua"/>
          <w:sz w:val="24"/>
          <w:szCs w:val="24"/>
        </w:rPr>
        <w:t xml:space="preserve">Rp. 150.292.000.000 yang dapat dikatakan relatif rendah. Pada tahun 2015 hasil NPL Bank Mandiri sebesar 0,79%. Hasil NPL tersebut lebih besar daripada tahun-tahun sebelumnya. Hal tersebut dikarenakan kenaikan jumlah kredit bermasalah pada tahun 2015 cukup </w:t>
      </w:r>
      <w:r w:rsidRPr="00041111">
        <w:rPr>
          <w:rFonts w:ascii="Book Antiqua" w:hAnsi="Book Antiqua"/>
          <w:sz w:val="24"/>
          <w:szCs w:val="24"/>
        </w:rPr>
        <w:lastRenderedPageBreak/>
        <w:t xml:space="preserve">tinggi yaitu sebesar Rp. 4.605.600.000.000, dan ditahun tahun 2016 rasio NPL mengalami kenaikan yang sangat signifikan sebesar 1,71%, hal ini dikarenakan jumlah kredit bermasalah naik sangat signifikan Rp. 11.622.531.000.000 yang mengakibatkan Bank Mandiri turun di kategori 2 dalam rasio NPL. </w:t>
      </w:r>
    </w:p>
    <w:p w:rsidR="00ED42B8" w:rsidRPr="00041111" w:rsidRDefault="00ED42B8" w:rsidP="00D51CF8">
      <w:pPr>
        <w:numPr>
          <w:ilvl w:val="0"/>
          <w:numId w:val="20"/>
        </w:numPr>
        <w:spacing w:after="0" w:line="240" w:lineRule="auto"/>
        <w:ind w:left="0" w:firstLine="720"/>
        <w:jc w:val="both"/>
        <w:rPr>
          <w:rFonts w:ascii="Book Antiqua" w:hAnsi="Book Antiqua"/>
          <w:sz w:val="24"/>
          <w:szCs w:val="24"/>
        </w:rPr>
      </w:pPr>
      <w:r w:rsidRPr="00041111">
        <w:rPr>
          <w:rFonts w:ascii="Book Antiqua" w:hAnsi="Book Antiqua"/>
          <w:sz w:val="24"/>
          <w:szCs w:val="24"/>
        </w:rPr>
        <w:t>Risiko Pasar</w:t>
      </w:r>
    </w:p>
    <w:p w:rsidR="00ED42B8" w:rsidRPr="00041111" w:rsidRDefault="00ED42B8"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 xml:space="preserve">       Risiko pasar, risiko kerugian akibat pergerakan faktor pasar, yaitu suku bunga dan nilai tukar atas </w:t>
      </w:r>
      <w:r w:rsidRPr="00041111">
        <w:rPr>
          <w:rFonts w:ascii="Book Antiqua" w:hAnsi="Book Antiqua"/>
          <w:i/>
          <w:sz w:val="24"/>
          <w:szCs w:val="24"/>
        </w:rPr>
        <w:t>portfolio trading</w:t>
      </w:r>
      <w:r w:rsidRPr="00041111">
        <w:rPr>
          <w:rFonts w:ascii="Book Antiqua" w:hAnsi="Book Antiqua"/>
          <w:sz w:val="24"/>
          <w:szCs w:val="24"/>
        </w:rPr>
        <w:t xml:space="preserve"> yang terdiri dari cash instrument dan </w:t>
      </w:r>
      <w:r w:rsidRPr="00041111">
        <w:rPr>
          <w:rFonts w:ascii="Book Antiqua" w:hAnsi="Book Antiqua"/>
          <w:i/>
          <w:sz w:val="24"/>
          <w:szCs w:val="24"/>
        </w:rPr>
        <w:t>derivative instrument</w:t>
      </w:r>
      <w:r w:rsidRPr="00041111">
        <w:rPr>
          <w:rFonts w:ascii="Book Antiqua" w:hAnsi="Book Antiqua"/>
          <w:sz w:val="24"/>
          <w:szCs w:val="24"/>
        </w:rPr>
        <w:t xml:space="preserve">. Dalam pelaksanaan pengelolaan risiko pasar </w:t>
      </w:r>
      <w:r w:rsidRPr="00041111">
        <w:rPr>
          <w:rFonts w:ascii="Book Antiqua" w:hAnsi="Book Antiqua"/>
          <w:i/>
          <w:sz w:val="24"/>
          <w:szCs w:val="24"/>
        </w:rPr>
        <w:t>trading</w:t>
      </w:r>
      <w:r w:rsidRPr="00041111">
        <w:rPr>
          <w:rFonts w:ascii="Book Antiqua" w:hAnsi="Book Antiqua"/>
          <w:sz w:val="24"/>
          <w:szCs w:val="24"/>
        </w:rPr>
        <w:t xml:space="preserve">, bank menerapkan prinsip </w:t>
      </w:r>
      <w:r w:rsidRPr="00041111">
        <w:rPr>
          <w:rFonts w:ascii="Book Antiqua" w:hAnsi="Book Antiqua"/>
          <w:i/>
          <w:sz w:val="24"/>
          <w:szCs w:val="24"/>
        </w:rPr>
        <w:t>segregation of duties</w:t>
      </w:r>
      <w:r w:rsidRPr="00041111">
        <w:rPr>
          <w:rFonts w:ascii="Book Antiqua" w:hAnsi="Book Antiqua"/>
          <w:sz w:val="24"/>
          <w:szCs w:val="24"/>
        </w:rPr>
        <w:t xml:space="preserve"> dengan melakukan pemisahan antara unit </w:t>
      </w:r>
      <w:r w:rsidRPr="00041111">
        <w:rPr>
          <w:rFonts w:ascii="Book Antiqua" w:hAnsi="Book Antiqua"/>
          <w:i/>
          <w:sz w:val="24"/>
          <w:szCs w:val="24"/>
        </w:rPr>
        <w:t>front office</w:t>
      </w:r>
      <w:r w:rsidRPr="00041111">
        <w:rPr>
          <w:rFonts w:ascii="Book Antiqua" w:hAnsi="Book Antiqua"/>
          <w:sz w:val="24"/>
          <w:szCs w:val="24"/>
        </w:rPr>
        <w:t xml:space="preserve"> (melaksanakan transakasi </w:t>
      </w:r>
      <w:r w:rsidRPr="00041111">
        <w:rPr>
          <w:rFonts w:ascii="Book Antiqua" w:hAnsi="Book Antiqua"/>
          <w:i/>
          <w:sz w:val="24"/>
          <w:szCs w:val="24"/>
        </w:rPr>
        <w:t>trading</w:t>
      </w:r>
      <w:r w:rsidRPr="00041111">
        <w:rPr>
          <w:rFonts w:ascii="Book Antiqua" w:hAnsi="Book Antiqua"/>
          <w:sz w:val="24"/>
          <w:szCs w:val="24"/>
        </w:rPr>
        <w:t xml:space="preserve">), unit </w:t>
      </w:r>
      <w:r w:rsidRPr="00041111">
        <w:rPr>
          <w:rFonts w:ascii="Book Antiqua" w:hAnsi="Book Antiqua"/>
          <w:i/>
          <w:sz w:val="24"/>
          <w:szCs w:val="24"/>
        </w:rPr>
        <w:t>middle office</w:t>
      </w:r>
      <w:r w:rsidRPr="00041111">
        <w:rPr>
          <w:rFonts w:ascii="Book Antiqua" w:hAnsi="Book Antiqua"/>
          <w:sz w:val="24"/>
          <w:szCs w:val="24"/>
        </w:rPr>
        <w:t xml:space="preserve"> (melaksanakan proses manajemen risiko, menyusun kebijakan dan prosedur) dan unit </w:t>
      </w:r>
      <w:r w:rsidRPr="00041111">
        <w:rPr>
          <w:rFonts w:ascii="Book Antiqua" w:hAnsi="Book Antiqua"/>
          <w:i/>
          <w:sz w:val="24"/>
          <w:szCs w:val="24"/>
        </w:rPr>
        <w:t>back office</w:t>
      </w:r>
      <w:r w:rsidRPr="00041111">
        <w:rPr>
          <w:rFonts w:ascii="Book Antiqua" w:hAnsi="Book Antiqua"/>
          <w:sz w:val="24"/>
          <w:szCs w:val="24"/>
        </w:rPr>
        <w:t xml:space="preserve"> (melaksanakan proses </w:t>
      </w:r>
      <w:r w:rsidRPr="00041111">
        <w:rPr>
          <w:rFonts w:ascii="Book Antiqua" w:hAnsi="Book Antiqua"/>
          <w:i/>
          <w:sz w:val="24"/>
          <w:szCs w:val="24"/>
        </w:rPr>
        <w:t>settlement</w:t>
      </w:r>
      <w:r w:rsidRPr="00041111">
        <w:rPr>
          <w:rFonts w:ascii="Book Antiqua" w:hAnsi="Book Antiqua"/>
          <w:sz w:val="24"/>
          <w:szCs w:val="24"/>
        </w:rPr>
        <w:t xml:space="preserve"> transaksi). Analisa risiko pasar atas aktivitas </w:t>
      </w:r>
      <w:r w:rsidRPr="00041111">
        <w:rPr>
          <w:rFonts w:ascii="Book Antiqua" w:hAnsi="Book Antiqua"/>
          <w:i/>
          <w:sz w:val="24"/>
          <w:szCs w:val="24"/>
        </w:rPr>
        <w:t xml:space="preserve">trading treasury </w:t>
      </w:r>
      <w:r w:rsidRPr="00041111">
        <w:rPr>
          <w:rFonts w:ascii="Book Antiqua" w:hAnsi="Book Antiqua"/>
          <w:sz w:val="24"/>
          <w:szCs w:val="24"/>
        </w:rPr>
        <w:t xml:space="preserve">dilakukan setiap hari dengan menggunakan pendekatan sesuai </w:t>
      </w:r>
      <w:r w:rsidRPr="00041111">
        <w:rPr>
          <w:rFonts w:ascii="Book Antiqua" w:hAnsi="Book Antiqua"/>
          <w:i/>
          <w:sz w:val="24"/>
          <w:szCs w:val="24"/>
        </w:rPr>
        <w:t>best practice</w:t>
      </w:r>
      <w:r w:rsidRPr="00041111">
        <w:rPr>
          <w:rFonts w:ascii="Book Antiqua" w:hAnsi="Book Antiqua"/>
          <w:sz w:val="24"/>
          <w:szCs w:val="24"/>
        </w:rPr>
        <w:t xml:space="preserve"> yang ada dan mengacu pada ketentuan internal dan eksternal yang berlaku.</w:t>
      </w:r>
    </w:p>
    <w:p w:rsidR="00ED42B8" w:rsidRPr="00041111" w:rsidRDefault="00ED42B8" w:rsidP="00D51CF8">
      <w:pPr>
        <w:numPr>
          <w:ilvl w:val="0"/>
          <w:numId w:val="20"/>
        </w:numPr>
        <w:spacing w:after="0" w:line="240" w:lineRule="auto"/>
        <w:ind w:left="0" w:firstLine="720"/>
        <w:jc w:val="both"/>
        <w:rPr>
          <w:rFonts w:ascii="Book Antiqua" w:hAnsi="Book Antiqua"/>
          <w:sz w:val="24"/>
          <w:szCs w:val="24"/>
        </w:rPr>
      </w:pPr>
      <w:r w:rsidRPr="00041111">
        <w:rPr>
          <w:rFonts w:ascii="Book Antiqua" w:hAnsi="Book Antiqua"/>
          <w:sz w:val="24"/>
          <w:szCs w:val="24"/>
        </w:rPr>
        <w:t>Risiko Likuiditas</w:t>
      </w:r>
    </w:p>
    <w:p w:rsidR="00ED42B8" w:rsidRDefault="00ED42B8"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 xml:space="preserve">       Potensi kerugian yang timbul akibat ketidakmampuan bank untuk memenuhi liabilitas pada saat jatuh tempo yang berasal dari sumber pendanaan akan berdampak kepada profitabilitas bank, sehingga hal itu menyebabkan adanya risiko likuiditas. Pada risiko likuiditas ini, rasio yang digunakan adalah </w:t>
      </w:r>
      <w:r w:rsidRPr="00041111">
        <w:rPr>
          <w:rFonts w:ascii="Book Antiqua" w:hAnsi="Book Antiqua"/>
          <w:i/>
          <w:sz w:val="24"/>
          <w:szCs w:val="24"/>
        </w:rPr>
        <w:t>Loan to Deposit Ratio</w:t>
      </w:r>
      <w:r w:rsidRPr="00041111">
        <w:rPr>
          <w:rFonts w:ascii="Book Antiqua" w:hAnsi="Book Antiqua"/>
          <w:sz w:val="24"/>
          <w:szCs w:val="24"/>
        </w:rPr>
        <w:t xml:space="preserve"> (LDR) dengan membandingkan jumlah kredit yang diberikan dengan jumlah dana dari pihak ketiga atau dana yang berasal dari masyarakat. Hasil dari perhitungan LDR Bank Mandiri pada tahun 2012 sampai dengan tahun 2016 bisa dilihat pada tabel 4.2 dibawah ini</w:t>
      </w:r>
    </w:p>
    <w:p w:rsidR="009C602D" w:rsidRPr="00041111" w:rsidRDefault="009C602D" w:rsidP="00D51CF8">
      <w:pPr>
        <w:spacing w:after="0" w:line="240" w:lineRule="auto"/>
        <w:ind w:firstLine="720"/>
        <w:jc w:val="both"/>
        <w:rPr>
          <w:rFonts w:ascii="Book Antiqua" w:hAnsi="Book Antiqua"/>
          <w:sz w:val="24"/>
          <w:szCs w:val="24"/>
        </w:rPr>
      </w:pPr>
    </w:p>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Tabel 4.2</w:t>
      </w:r>
    </w:p>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Hasil Perhitungan Rasio LDR Bank Mandiri Tahun 2012-2016</w:t>
      </w:r>
    </w:p>
    <w:p w:rsidR="00ED42B8" w:rsidRPr="00041111" w:rsidRDefault="00ED42B8" w:rsidP="00D51CF8">
      <w:pPr>
        <w:spacing w:after="0" w:line="240" w:lineRule="auto"/>
        <w:ind w:firstLine="720"/>
        <w:jc w:val="center"/>
        <w:rPr>
          <w:rFonts w:ascii="Book Antiqua" w:hAnsi="Book Antiqua"/>
          <w:b/>
          <w:sz w:val="24"/>
          <w:szCs w:val="24"/>
        </w:rPr>
      </w:pPr>
    </w:p>
    <w:tbl>
      <w:tblPr>
        <w:tblW w:w="68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800"/>
        <w:gridCol w:w="1350"/>
        <w:gridCol w:w="1980"/>
      </w:tblGrid>
      <w:tr w:rsidR="00ED42B8" w:rsidRPr="00041111" w:rsidTr="00275BCE">
        <w:tc>
          <w:tcPr>
            <w:tcW w:w="1710" w:type="dxa"/>
            <w:shd w:val="clear" w:color="auto" w:fill="auto"/>
          </w:tcPr>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Tahun</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Hasil</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Peringkat</w:t>
            </w:r>
          </w:p>
        </w:tc>
        <w:tc>
          <w:tcPr>
            <w:tcW w:w="1980" w:type="dxa"/>
            <w:shd w:val="clear" w:color="auto" w:fill="auto"/>
          </w:tcPr>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Keterangan</w:t>
            </w:r>
          </w:p>
        </w:tc>
      </w:tr>
      <w:tr w:rsidR="00ED42B8" w:rsidRPr="00041111" w:rsidTr="00275BCE">
        <w:tc>
          <w:tcPr>
            <w:tcW w:w="171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2012</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86,84%</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3</w:t>
            </w:r>
          </w:p>
        </w:tc>
        <w:tc>
          <w:tcPr>
            <w:tcW w:w="1980" w:type="dxa"/>
            <w:shd w:val="clear" w:color="auto" w:fill="auto"/>
          </w:tcPr>
          <w:p w:rsidR="00ED42B8" w:rsidRPr="00041111" w:rsidRDefault="00ED42B8" w:rsidP="00AA3184">
            <w:pPr>
              <w:spacing w:after="0" w:line="240" w:lineRule="auto"/>
              <w:ind w:firstLine="0"/>
              <w:rPr>
                <w:rFonts w:ascii="Book Antiqua" w:hAnsi="Book Antiqua"/>
                <w:sz w:val="24"/>
                <w:szCs w:val="24"/>
              </w:rPr>
            </w:pPr>
            <w:r w:rsidRPr="00041111">
              <w:rPr>
                <w:rFonts w:ascii="Book Antiqua" w:hAnsi="Book Antiqua"/>
                <w:sz w:val="24"/>
                <w:szCs w:val="24"/>
              </w:rPr>
              <w:t>Cukup Sehat</w:t>
            </w:r>
          </w:p>
        </w:tc>
      </w:tr>
      <w:tr w:rsidR="00ED42B8" w:rsidRPr="00041111" w:rsidTr="00275BCE">
        <w:tc>
          <w:tcPr>
            <w:tcW w:w="171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2013</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91,78%</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3</w:t>
            </w:r>
          </w:p>
        </w:tc>
        <w:tc>
          <w:tcPr>
            <w:tcW w:w="1980" w:type="dxa"/>
            <w:shd w:val="clear" w:color="auto" w:fill="auto"/>
          </w:tcPr>
          <w:p w:rsidR="00ED42B8" w:rsidRPr="00041111" w:rsidRDefault="00ED42B8" w:rsidP="00AA3184">
            <w:pPr>
              <w:spacing w:after="0" w:line="240" w:lineRule="auto"/>
              <w:ind w:firstLine="0"/>
              <w:rPr>
                <w:rFonts w:ascii="Book Antiqua" w:hAnsi="Book Antiqua"/>
                <w:sz w:val="24"/>
                <w:szCs w:val="24"/>
              </w:rPr>
            </w:pPr>
            <w:r w:rsidRPr="00041111">
              <w:rPr>
                <w:rFonts w:ascii="Book Antiqua" w:hAnsi="Book Antiqua"/>
                <w:sz w:val="24"/>
                <w:szCs w:val="24"/>
              </w:rPr>
              <w:t>Cukup Sehat</w:t>
            </w:r>
          </w:p>
        </w:tc>
      </w:tr>
      <w:tr w:rsidR="00ED42B8" w:rsidRPr="00041111" w:rsidTr="00275BCE">
        <w:tc>
          <w:tcPr>
            <w:tcW w:w="171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2014</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89,66%</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3</w:t>
            </w:r>
          </w:p>
        </w:tc>
        <w:tc>
          <w:tcPr>
            <w:tcW w:w="1980" w:type="dxa"/>
            <w:shd w:val="clear" w:color="auto" w:fill="auto"/>
          </w:tcPr>
          <w:p w:rsidR="00ED42B8" w:rsidRPr="00041111" w:rsidRDefault="00ED42B8" w:rsidP="00AA3184">
            <w:pPr>
              <w:spacing w:after="0" w:line="240" w:lineRule="auto"/>
              <w:ind w:firstLine="0"/>
              <w:rPr>
                <w:rFonts w:ascii="Book Antiqua" w:hAnsi="Book Antiqua"/>
                <w:sz w:val="24"/>
                <w:szCs w:val="24"/>
              </w:rPr>
            </w:pPr>
            <w:r w:rsidRPr="00041111">
              <w:rPr>
                <w:rFonts w:ascii="Book Antiqua" w:hAnsi="Book Antiqua"/>
                <w:sz w:val="24"/>
                <w:szCs w:val="24"/>
              </w:rPr>
              <w:t>Cukup Sehat</w:t>
            </w:r>
          </w:p>
        </w:tc>
      </w:tr>
      <w:tr w:rsidR="00ED42B8" w:rsidRPr="00041111" w:rsidTr="00275BCE">
        <w:tc>
          <w:tcPr>
            <w:tcW w:w="171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2015</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94,27%</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3</w:t>
            </w:r>
          </w:p>
        </w:tc>
        <w:tc>
          <w:tcPr>
            <w:tcW w:w="1980" w:type="dxa"/>
            <w:shd w:val="clear" w:color="auto" w:fill="auto"/>
          </w:tcPr>
          <w:p w:rsidR="00ED42B8" w:rsidRPr="00041111" w:rsidRDefault="00ED42B8" w:rsidP="00AA3184">
            <w:pPr>
              <w:spacing w:after="0" w:line="240" w:lineRule="auto"/>
              <w:ind w:firstLine="0"/>
              <w:rPr>
                <w:rFonts w:ascii="Book Antiqua" w:hAnsi="Book Antiqua"/>
                <w:sz w:val="24"/>
                <w:szCs w:val="24"/>
              </w:rPr>
            </w:pPr>
            <w:r w:rsidRPr="00041111">
              <w:rPr>
                <w:rFonts w:ascii="Book Antiqua" w:hAnsi="Book Antiqua"/>
                <w:sz w:val="24"/>
                <w:szCs w:val="24"/>
              </w:rPr>
              <w:t>Cukup Sehat</w:t>
            </w:r>
          </w:p>
        </w:tc>
      </w:tr>
      <w:tr w:rsidR="00ED42B8" w:rsidRPr="00041111" w:rsidTr="00275BCE">
        <w:tc>
          <w:tcPr>
            <w:tcW w:w="171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2016</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lang w:val="en-ID"/>
              </w:rPr>
            </w:pPr>
            <w:r w:rsidRPr="00041111">
              <w:rPr>
                <w:rFonts w:ascii="Book Antiqua" w:hAnsi="Book Antiqua"/>
                <w:sz w:val="24"/>
                <w:szCs w:val="24"/>
              </w:rPr>
              <w:t>92,49%</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3</w:t>
            </w:r>
          </w:p>
        </w:tc>
        <w:tc>
          <w:tcPr>
            <w:tcW w:w="1980" w:type="dxa"/>
            <w:shd w:val="clear" w:color="auto" w:fill="auto"/>
          </w:tcPr>
          <w:p w:rsidR="00ED42B8" w:rsidRPr="00041111" w:rsidRDefault="00ED42B8" w:rsidP="00AA3184">
            <w:pPr>
              <w:spacing w:after="0" w:line="240" w:lineRule="auto"/>
              <w:ind w:firstLine="0"/>
              <w:rPr>
                <w:rFonts w:ascii="Book Antiqua" w:hAnsi="Book Antiqua"/>
                <w:sz w:val="24"/>
                <w:szCs w:val="24"/>
              </w:rPr>
            </w:pPr>
            <w:r w:rsidRPr="00041111">
              <w:rPr>
                <w:rFonts w:ascii="Book Antiqua" w:hAnsi="Book Antiqua"/>
                <w:sz w:val="24"/>
                <w:szCs w:val="24"/>
              </w:rPr>
              <w:t>Cukup Sehat</w:t>
            </w:r>
          </w:p>
        </w:tc>
      </w:tr>
    </w:tbl>
    <w:p w:rsidR="00ED42B8" w:rsidRPr="00041111" w:rsidRDefault="00ED42B8" w:rsidP="00D51CF8">
      <w:pPr>
        <w:spacing w:after="0" w:line="240" w:lineRule="auto"/>
        <w:ind w:firstLine="720"/>
        <w:rPr>
          <w:rFonts w:ascii="Book Antiqua" w:hAnsi="Book Antiqua"/>
          <w:sz w:val="24"/>
          <w:szCs w:val="24"/>
        </w:rPr>
      </w:pPr>
    </w:p>
    <w:p w:rsidR="00ED42B8" w:rsidRPr="00041111" w:rsidRDefault="00ED42B8" w:rsidP="00D51CF8">
      <w:pPr>
        <w:spacing w:line="240" w:lineRule="auto"/>
        <w:ind w:firstLine="720"/>
        <w:rPr>
          <w:rFonts w:ascii="Book Antiqua" w:hAnsi="Book Antiqua"/>
          <w:sz w:val="24"/>
          <w:szCs w:val="24"/>
        </w:rPr>
      </w:pPr>
      <w:r w:rsidRPr="00041111">
        <w:rPr>
          <w:rFonts w:ascii="Book Antiqua" w:hAnsi="Book Antiqua"/>
          <w:sz w:val="24"/>
          <w:szCs w:val="24"/>
        </w:rPr>
        <w:t>Sumber: Bursa Efek Indonesia, Diolah 2018</w:t>
      </w:r>
    </w:p>
    <w:p w:rsidR="00ED42B8" w:rsidRPr="00041111" w:rsidRDefault="00ED42B8"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 xml:space="preserve">       Tabel 4.2 menunjukkan bahwa pada tahun 2012 sampai dengan tahun 2016 kondisi kesehatan bank dalam kondisi Cukup Sehat. Pada tahun 2012 ke tahun 2013 nilai dari LDR mengalami meningkat, peningkatan pada tahun 2012 ke tahun 203 sebesar 4,94%. Hal ini dikarenakan pada tahun 2012 sampai dengan tahun 2013 jumlah kredit yang diberikan mengalami peningkatan. Masing-masing jumlah kredit yang diberikan pada tahun 2012 dan 2013 sebesar Rp. 384.581.706.000.000 dan Rp. 467.170.449.000.000. Tidak hanya jumlah kredit yang diberikan yang mengalami kenaikan tetapi jumlah dana yang berasal dari masyarakat atau yang biasa dikenal dengan dana pihak ketiga juga mengalami peningkatan. Pada tahun 2013 ke tahun </w:t>
      </w:r>
      <w:r w:rsidRPr="00041111">
        <w:rPr>
          <w:rFonts w:ascii="Book Antiqua" w:hAnsi="Book Antiqua"/>
          <w:sz w:val="24"/>
          <w:szCs w:val="24"/>
        </w:rPr>
        <w:lastRenderedPageBreak/>
        <w:t>2014 hasil LDR mengalami penurunan sebesar 2,12% sehingga hasil LDR pada tahun 2014 sebesar 89,66%. Pada tahun 2015 hasil LDR mengalami peningkatan lagi sebesar 4,61%., dan akhirnya di tahun 2016 hasil LDR mengalami penurunan sebesar 1,78%, tetapi dalam hal ini kondisi kesehatan bank pada tahun 2016 masih dalam kondisi Cukup Sehat.</w:t>
      </w:r>
    </w:p>
    <w:p w:rsidR="00ED42B8" w:rsidRPr="00041111" w:rsidRDefault="00ED42B8" w:rsidP="00D51CF8">
      <w:pPr>
        <w:numPr>
          <w:ilvl w:val="0"/>
          <w:numId w:val="20"/>
        </w:numPr>
        <w:spacing w:after="0" w:line="240" w:lineRule="auto"/>
        <w:ind w:left="0" w:firstLine="720"/>
        <w:jc w:val="both"/>
        <w:rPr>
          <w:rFonts w:ascii="Book Antiqua" w:hAnsi="Book Antiqua"/>
          <w:sz w:val="24"/>
          <w:szCs w:val="24"/>
        </w:rPr>
      </w:pPr>
      <w:r w:rsidRPr="00041111">
        <w:rPr>
          <w:rFonts w:ascii="Book Antiqua" w:hAnsi="Book Antiqua"/>
          <w:sz w:val="24"/>
          <w:szCs w:val="24"/>
        </w:rPr>
        <w:t>Risiko Operasional</w:t>
      </w:r>
    </w:p>
    <w:p w:rsidR="00ED42B8" w:rsidRPr="00041111" w:rsidRDefault="00ED42B8"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 xml:space="preserve">       Risiko operasional dapat terjadi karena ketidakcukupan dan atau tidak berfungsinya proses innternal, kesalahan manusia, kegagaan sistem atau adanya faktor eksternal yang mempengaruhi kegiatan operasional bank. Pengelolaan atas risiko operasional secara efektif dapat menekan kerugian akibat risiko operasional. Sehingga dalam menyusun rangka efektifitas pengelolaan risiko operasional, Bank Mandiri menyusun kerangka kerja yang mengacu pada regulasi Bank Indonesia, Basel II dan ketentuan internal bank. Sebagai bagian dari </w:t>
      </w:r>
      <w:r w:rsidRPr="00041111">
        <w:rPr>
          <w:rFonts w:ascii="Book Antiqua" w:hAnsi="Book Antiqua"/>
          <w:i/>
          <w:sz w:val="24"/>
          <w:szCs w:val="24"/>
        </w:rPr>
        <w:t>farmework Enterprise Risk Management</w:t>
      </w:r>
      <w:r w:rsidRPr="00041111">
        <w:rPr>
          <w:rFonts w:ascii="Book Antiqua" w:hAnsi="Book Antiqua"/>
          <w:sz w:val="24"/>
          <w:szCs w:val="24"/>
        </w:rPr>
        <w:t xml:space="preserve"> (ERM), kerangka kerja menggunakan dua pendekatan, yaitu </w:t>
      </w:r>
      <w:r w:rsidRPr="00041111">
        <w:rPr>
          <w:rFonts w:ascii="Book Antiqua" w:hAnsi="Book Antiqua"/>
          <w:i/>
          <w:sz w:val="24"/>
          <w:szCs w:val="24"/>
        </w:rPr>
        <w:t>managing risk through operation</w:t>
      </w:r>
      <w:r w:rsidRPr="00041111">
        <w:rPr>
          <w:rFonts w:ascii="Book Antiqua" w:hAnsi="Book Antiqua"/>
          <w:sz w:val="24"/>
          <w:szCs w:val="24"/>
        </w:rPr>
        <w:t xml:space="preserve"> dan </w:t>
      </w:r>
      <w:r w:rsidRPr="00041111">
        <w:rPr>
          <w:rFonts w:ascii="Book Antiqua" w:hAnsi="Book Antiqua"/>
          <w:i/>
          <w:sz w:val="24"/>
          <w:szCs w:val="24"/>
        </w:rPr>
        <w:t>managing risk through capital</w:t>
      </w:r>
      <w:r w:rsidRPr="00041111">
        <w:rPr>
          <w:rFonts w:ascii="Book Antiqua" w:hAnsi="Book Antiqua"/>
          <w:sz w:val="24"/>
          <w:szCs w:val="24"/>
        </w:rPr>
        <w:t xml:space="preserve">. </w:t>
      </w:r>
    </w:p>
    <w:p w:rsidR="00ED42B8" w:rsidRPr="00041111" w:rsidRDefault="00ED42B8" w:rsidP="00D51CF8">
      <w:pPr>
        <w:numPr>
          <w:ilvl w:val="0"/>
          <w:numId w:val="20"/>
        </w:numPr>
        <w:spacing w:after="0" w:line="240" w:lineRule="auto"/>
        <w:ind w:left="0" w:firstLine="720"/>
        <w:jc w:val="both"/>
        <w:rPr>
          <w:rFonts w:ascii="Book Antiqua" w:hAnsi="Book Antiqua"/>
          <w:sz w:val="24"/>
          <w:szCs w:val="24"/>
        </w:rPr>
      </w:pPr>
      <w:r w:rsidRPr="00041111">
        <w:rPr>
          <w:rFonts w:ascii="Book Antiqua" w:hAnsi="Book Antiqua"/>
          <w:sz w:val="24"/>
          <w:szCs w:val="24"/>
        </w:rPr>
        <w:t>Risiko Hukum</w:t>
      </w:r>
    </w:p>
    <w:p w:rsidR="00ED42B8" w:rsidRPr="00041111" w:rsidRDefault="00ED42B8"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 xml:space="preserve">       Risiko hukum adalah risiko yang disebabkan oleh tuntutan yang dibuat oleh hukum, baik dari pihak internal maupun eksternal dan atau kelemahan dari aspek yuridis seperti tidak adanya hukum dokumen dan peraturan atau kelemahan hukum pada dokumen yang mengikat. Bank Mandiri terus meningkatkan hukum pengendalian risiko, seperti dengan menempatkan petugas Hukum dalam satuan Kepala Kantor dan Regional Petugas diwajibkan untuk memastikan setiap kegiatan atau transaksi telah menerima penyelesaian tentang hukum.</w:t>
      </w:r>
    </w:p>
    <w:p w:rsidR="00ED42B8" w:rsidRPr="00041111" w:rsidRDefault="00ED42B8" w:rsidP="00D51CF8">
      <w:pPr>
        <w:numPr>
          <w:ilvl w:val="0"/>
          <w:numId w:val="20"/>
        </w:numPr>
        <w:spacing w:after="0" w:line="240" w:lineRule="auto"/>
        <w:ind w:left="0" w:firstLine="720"/>
        <w:jc w:val="both"/>
        <w:rPr>
          <w:rFonts w:ascii="Book Antiqua" w:hAnsi="Book Antiqua"/>
          <w:sz w:val="24"/>
          <w:szCs w:val="24"/>
        </w:rPr>
      </w:pPr>
      <w:r w:rsidRPr="00041111">
        <w:rPr>
          <w:rFonts w:ascii="Book Antiqua" w:hAnsi="Book Antiqua"/>
          <w:sz w:val="24"/>
          <w:szCs w:val="24"/>
        </w:rPr>
        <w:t>Risiko Stratejik</w:t>
      </w:r>
    </w:p>
    <w:p w:rsidR="00ED42B8" w:rsidRPr="00041111" w:rsidRDefault="00ED42B8"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 xml:space="preserve">       Risiko stratejik adalah hasil dari ketidakakuratan dalam keputusan dan atau pelaksanaan suatu keputusan strategis serta sebagai kegagalan untuk mengantisipasi perubahan bisnis dalam lingkungan disekitarnya. Dalam pengelolaan risiko strategis, bank melakukan review kinerja, evaluasi target bisnis perumusan kebijakan, melakukan langkah-langkah perbaikan dalam strategi rencana dan target bisnis dengan mempertimbangkan internal dan kondisi eksternal, jika perlu. Bank juga terus mendukung penguatan pelaksanaan program untuk mendukung kinerja manajemen keuangan melalui pengembangan penganggaran otomatis, peningkatan PMS dan pengembangan Sistem Informasi Eksekutif (EIS).</w:t>
      </w:r>
    </w:p>
    <w:p w:rsidR="00ED42B8" w:rsidRPr="00041111" w:rsidRDefault="00ED42B8" w:rsidP="00D51CF8">
      <w:pPr>
        <w:numPr>
          <w:ilvl w:val="0"/>
          <w:numId w:val="20"/>
        </w:numPr>
        <w:spacing w:after="0" w:line="240" w:lineRule="auto"/>
        <w:ind w:left="0" w:firstLine="720"/>
        <w:jc w:val="both"/>
        <w:rPr>
          <w:rFonts w:ascii="Book Antiqua" w:hAnsi="Book Antiqua"/>
          <w:sz w:val="24"/>
          <w:szCs w:val="24"/>
        </w:rPr>
      </w:pPr>
      <w:r w:rsidRPr="00041111">
        <w:rPr>
          <w:rFonts w:ascii="Book Antiqua" w:hAnsi="Book Antiqua"/>
          <w:sz w:val="24"/>
          <w:szCs w:val="24"/>
        </w:rPr>
        <w:t>Risiko Kepatuhan</w:t>
      </w:r>
    </w:p>
    <w:p w:rsidR="00ED42B8" w:rsidRPr="00041111" w:rsidRDefault="00ED42B8"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 xml:space="preserve">       Risiko kepatuhan yang disebabkan oleh tidak mematuhi dan atau menerapkan Undang-Undang dan peraturan. Dalam manajemen risiko kepatuhan, bank memiliki Kode Etik yang merupakan bagian dari budaya perusahaan (</w:t>
      </w:r>
      <w:r w:rsidRPr="00041111">
        <w:rPr>
          <w:rFonts w:ascii="Book Antiqua" w:hAnsi="Book Antiqua"/>
          <w:i/>
          <w:sz w:val="24"/>
          <w:szCs w:val="24"/>
        </w:rPr>
        <w:t>corporate culture</w:t>
      </w:r>
      <w:r w:rsidRPr="00041111">
        <w:rPr>
          <w:rFonts w:ascii="Book Antiqua" w:hAnsi="Book Antiqua"/>
          <w:sz w:val="24"/>
          <w:szCs w:val="24"/>
        </w:rPr>
        <w:t>). Dalam risiko strategis, perencanaan bank selalu menilai kecukupan kepatuhan terhadap peraturan dan perundang-undangan. Bank juga telah menerapkan sistem rotasi dan mutasi untuk beberapa karyawan bank serta pejabat bank yang konsisten dan komprehensif, terutama mereka yang mempunyai posisi strategis.</w:t>
      </w:r>
    </w:p>
    <w:p w:rsidR="00ED42B8" w:rsidRPr="00041111" w:rsidRDefault="00ED42B8" w:rsidP="00D51CF8">
      <w:pPr>
        <w:numPr>
          <w:ilvl w:val="0"/>
          <w:numId w:val="20"/>
        </w:numPr>
        <w:spacing w:after="0" w:line="240" w:lineRule="auto"/>
        <w:ind w:left="0" w:firstLine="720"/>
        <w:jc w:val="both"/>
        <w:rPr>
          <w:rFonts w:ascii="Book Antiqua" w:hAnsi="Book Antiqua"/>
          <w:sz w:val="24"/>
          <w:szCs w:val="24"/>
        </w:rPr>
      </w:pPr>
      <w:r w:rsidRPr="00041111">
        <w:rPr>
          <w:rFonts w:ascii="Book Antiqua" w:hAnsi="Book Antiqua"/>
          <w:sz w:val="24"/>
          <w:szCs w:val="24"/>
        </w:rPr>
        <w:t>Risiko Reputasi</w:t>
      </w:r>
    </w:p>
    <w:p w:rsidR="00ED42B8" w:rsidRPr="00041111" w:rsidRDefault="00ED42B8"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 xml:space="preserve">       Risiko reputasi terjadi sebagai dampak negatif dari persepsi </w:t>
      </w:r>
      <w:r w:rsidRPr="00041111">
        <w:rPr>
          <w:rFonts w:ascii="Book Antiqua" w:hAnsi="Book Antiqua"/>
          <w:i/>
          <w:sz w:val="24"/>
          <w:szCs w:val="24"/>
        </w:rPr>
        <w:t>stakeholders</w:t>
      </w:r>
      <w:r w:rsidRPr="00041111">
        <w:rPr>
          <w:rFonts w:ascii="Book Antiqua" w:hAnsi="Book Antiqua"/>
          <w:sz w:val="24"/>
          <w:szCs w:val="24"/>
        </w:rPr>
        <w:t xml:space="preserve"> bank yang bersumber dari berbagai acara yang tidak diinginkan, termasuk publikasi </w:t>
      </w:r>
      <w:r w:rsidRPr="00041111">
        <w:rPr>
          <w:rFonts w:ascii="Book Antiqua" w:hAnsi="Book Antiqua"/>
          <w:sz w:val="24"/>
          <w:szCs w:val="24"/>
        </w:rPr>
        <w:lastRenderedPageBreak/>
        <w:t xml:space="preserve">negatif dari kegiatan operasional bank, pelanggaran bisnis etika, keluhan pelanggan, kelemahan pemerintahan dan acara lain yang menurunkan citra bank. Bank Mandiri memiliki standar layanan pelanggan yang dimonitor secara teratur dan digunakan sebagai bagian dari Cabang KPI. Bank juga memiliki </w:t>
      </w:r>
      <w:r w:rsidRPr="00041111">
        <w:rPr>
          <w:rFonts w:ascii="Book Antiqua" w:hAnsi="Book Antiqua"/>
          <w:i/>
          <w:sz w:val="24"/>
          <w:szCs w:val="24"/>
        </w:rPr>
        <w:t>Contact Center</w:t>
      </w:r>
      <w:r w:rsidRPr="00041111">
        <w:rPr>
          <w:rFonts w:ascii="Book Antiqua" w:hAnsi="Book Antiqua"/>
          <w:sz w:val="24"/>
          <w:szCs w:val="24"/>
        </w:rPr>
        <w:t xml:space="preserve"> sehingga pelanggan langsung dapat mengirimkan keluhan dan pertanyaan mengenai produk dan layanan bank. Bank Mandiri juga aktif dalam Corporate Social Responsibility diadakan di bidang pendidikan, kesehatan, budaya, olahraga, lingkungan, sarana ibadah dan bantuan untuk korban bencana alam.</w:t>
      </w:r>
    </w:p>
    <w:p w:rsidR="00ED42B8" w:rsidRPr="00AA3184" w:rsidRDefault="00ED42B8" w:rsidP="00D51CF8">
      <w:pPr>
        <w:numPr>
          <w:ilvl w:val="0"/>
          <w:numId w:val="19"/>
        </w:numPr>
        <w:spacing w:after="0" w:line="240" w:lineRule="auto"/>
        <w:ind w:left="0" w:firstLine="720"/>
        <w:jc w:val="both"/>
        <w:rPr>
          <w:rFonts w:ascii="Book Antiqua" w:hAnsi="Book Antiqua"/>
          <w:b/>
          <w:i/>
          <w:sz w:val="24"/>
          <w:szCs w:val="24"/>
        </w:rPr>
      </w:pPr>
      <w:r w:rsidRPr="00AA3184">
        <w:rPr>
          <w:rFonts w:ascii="Book Antiqua" w:hAnsi="Book Antiqua"/>
          <w:b/>
          <w:i/>
          <w:sz w:val="24"/>
          <w:szCs w:val="24"/>
        </w:rPr>
        <w:t>Good Corporate Governance</w:t>
      </w:r>
    </w:p>
    <w:p w:rsidR="00ED42B8" w:rsidRPr="00041111" w:rsidRDefault="00ED42B8" w:rsidP="00D51CF8">
      <w:pPr>
        <w:spacing w:after="0" w:line="240" w:lineRule="auto"/>
        <w:ind w:firstLine="720"/>
        <w:jc w:val="both"/>
        <w:rPr>
          <w:rFonts w:ascii="Book Antiqua" w:hAnsi="Book Antiqua"/>
          <w:sz w:val="24"/>
          <w:szCs w:val="24"/>
        </w:rPr>
      </w:pPr>
      <w:r w:rsidRPr="00041111">
        <w:rPr>
          <w:rFonts w:ascii="Book Antiqua" w:hAnsi="Book Antiqua"/>
          <w:i/>
          <w:sz w:val="24"/>
          <w:szCs w:val="24"/>
        </w:rPr>
        <w:t xml:space="preserve">       Good Corporate Governance </w:t>
      </w:r>
      <w:r w:rsidRPr="00041111">
        <w:rPr>
          <w:rFonts w:ascii="Book Antiqua" w:hAnsi="Book Antiqua"/>
          <w:sz w:val="24"/>
          <w:szCs w:val="24"/>
        </w:rPr>
        <w:t>(GCG) atau yang biasa dikenal dengan tata kelola perusahaan yang baik adalah cara untuk memastikan kelangsungan bisnis, mempertahankan</w:t>
      </w:r>
      <w:r w:rsidRPr="00041111">
        <w:rPr>
          <w:rFonts w:ascii="Book Antiqua" w:hAnsi="Book Antiqua"/>
          <w:i/>
          <w:sz w:val="24"/>
          <w:szCs w:val="24"/>
        </w:rPr>
        <w:t xml:space="preserve"> </w:t>
      </w:r>
      <w:r w:rsidRPr="00041111">
        <w:rPr>
          <w:rFonts w:ascii="Book Antiqua" w:hAnsi="Book Antiqua"/>
          <w:sz w:val="24"/>
          <w:szCs w:val="24"/>
        </w:rPr>
        <w:t xml:space="preserve">kepercayaan pemangku kepentingan dan mendorong integritas perusahaan. Hasil penilaian GCG yang dilakukan oleh Bank Mandiri secara </w:t>
      </w:r>
      <w:r w:rsidRPr="00041111">
        <w:rPr>
          <w:rFonts w:ascii="Book Antiqua" w:hAnsi="Book Antiqua"/>
          <w:i/>
          <w:sz w:val="24"/>
          <w:szCs w:val="24"/>
        </w:rPr>
        <w:t>self assessment</w:t>
      </w:r>
      <w:r w:rsidRPr="00041111">
        <w:rPr>
          <w:rFonts w:ascii="Book Antiqua" w:hAnsi="Book Antiqua"/>
          <w:sz w:val="24"/>
          <w:szCs w:val="24"/>
        </w:rPr>
        <w:t xml:space="preserve"> pada tahun 2012 sampai dengan tahun 2016 dapat dilihat pada tabel 4.3 berikut:</w:t>
      </w:r>
    </w:p>
    <w:p w:rsidR="00ED42B8" w:rsidRPr="00041111" w:rsidRDefault="00ED42B8" w:rsidP="00D51CF8">
      <w:pPr>
        <w:spacing w:after="0" w:line="240" w:lineRule="auto"/>
        <w:ind w:left="3600" w:firstLine="720"/>
        <w:rPr>
          <w:rFonts w:ascii="Book Antiqua" w:hAnsi="Book Antiqua"/>
          <w:b/>
          <w:sz w:val="24"/>
          <w:szCs w:val="24"/>
        </w:rPr>
      </w:pPr>
      <w:r w:rsidRPr="00041111">
        <w:rPr>
          <w:rFonts w:ascii="Book Antiqua" w:hAnsi="Book Antiqua"/>
          <w:b/>
          <w:sz w:val="24"/>
          <w:szCs w:val="24"/>
        </w:rPr>
        <w:t>Tabel 4.3</w:t>
      </w:r>
    </w:p>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Hasil Peringkat Pelaksanaan GCG Bank Mandiri</w:t>
      </w:r>
    </w:p>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Tahun 2012-2016</w:t>
      </w:r>
    </w:p>
    <w:p w:rsidR="00ED42B8" w:rsidRPr="00041111" w:rsidRDefault="00ED42B8" w:rsidP="00D51CF8">
      <w:pPr>
        <w:spacing w:after="0" w:line="240" w:lineRule="auto"/>
        <w:ind w:firstLine="720"/>
        <w:jc w:val="center"/>
        <w:rPr>
          <w:rFonts w:ascii="Book Antiqua" w:hAnsi="Book Antiqua"/>
          <w:b/>
          <w:sz w:val="24"/>
          <w:szCs w:val="24"/>
        </w:rPr>
      </w:pPr>
    </w:p>
    <w:tbl>
      <w:tblPr>
        <w:tblW w:w="6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1350"/>
        <w:gridCol w:w="3420"/>
      </w:tblGrid>
      <w:tr w:rsidR="00ED42B8" w:rsidRPr="00041111" w:rsidTr="00275BCE">
        <w:tc>
          <w:tcPr>
            <w:tcW w:w="2070" w:type="dxa"/>
            <w:shd w:val="clear" w:color="auto" w:fill="auto"/>
          </w:tcPr>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Tahun</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Peringkat</w:t>
            </w:r>
          </w:p>
        </w:tc>
        <w:tc>
          <w:tcPr>
            <w:tcW w:w="3420" w:type="dxa"/>
            <w:shd w:val="clear" w:color="auto" w:fill="auto"/>
          </w:tcPr>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Keterangan</w:t>
            </w:r>
          </w:p>
        </w:tc>
      </w:tr>
      <w:tr w:rsidR="00ED42B8" w:rsidRPr="00041111" w:rsidTr="00275BCE">
        <w:tc>
          <w:tcPr>
            <w:tcW w:w="207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2012</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w:t>
            </w:r>
          </w:p>
        </w:tc>
        <w:tc>
          <w:tcPr>
            <w:tcW w:w="342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Baik</w:t>
            </w:r>
          </w:p>
        </w:tc>
      </w:tr>
      <w:tr w:rsidR="00ED42B8" w:rsidRPr="00041111" w:rsidTr="00275BCE">
        <w:tc>
          <w:tcPr>
            <w:tcW w:w="207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2013</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342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Sangat Baik</w:t>
            </w:r>
          </w:p>
        </w:tc>
      </w:tr>
      <w:tr w:rsidR="00ED42B8" w:rsidRPr="00041111" w:rsidTr="00275BCE">
        <w:tc>
          <w:tcPr>
            <w:tcW w:w="207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2014</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342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Sangat Baik</w:t>
            </w:r>
          </w:p>
        </w:tc>
      </w:tr>
      <w:tr w:rsidR="00ED42B8" w:rsidRPr="00041111" w:rsidTr="00275BCE">
        <w:tc>
          <w:tcPr>
            <w:tcW w:w="207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2015</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342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Sangat  Baik</w:t>
            </w:r>
          </w:p>
        </w:tc>
      </w:tr>
      <w:tr w:rsidR="00ED42B8" w:rsidRPr="00041111" w:rsidTr="00275BCE">
        <w:tc>
          <w:tcPr>
            <w:tcW w:w="207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2016</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342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Sangat  Baik</w:t>
            </w:r>
          </w:p>
        </w:tc>
      </w:tr>
    </w:tbl>
    <w:p w:rsidR="00ED42B8" w:rsidRPr="00041111" w:rsidRDefault="00ED42B8" w:rsidP="00D51CF8">
      <w:pPr>
        <w:spacing w:after="0" w:line="240" w:lineRule="auto"/>
        <w:ind w:firstLine="720"/>
        <w:jc w:val="center"/>
        <w:rPr>
          <w:rFonts w:ascii="Book Antiqua" w:hAnsi="Book Antiqua"/>
          <w:sz w:val="24"/>
          <w:szCs w:val="24"/>
        </w:rPr>
      </w:pPr>
    </w:p>
    <w:p w:rsidR="009C602D" w:rsidRPr="00041111" w:rsidRDefault="00ED42B8" w:rsidP="00D51CF8">
      <w:pPr>
        <w:spacing w:line="240" w:lineRule="auto"/>
        <w:ind w:firstLine="720"/>
        <w:rPr>
          <w:rFonts w:ascii="Book Antiqua" w:hAnsi="Book Antiqua"/>
          <w:sz w:val="24"/>
          <w:szCs w:val="24"/>
        </w:rPr>
      </w:pPr>
      <w:r w:rsidRPr="00041111">
        <w:rPr>
          <w:rFonts w:ascii="Book Antiqua" w:hAnsi="Book Antiqua"/>
          <w:sz w:val="24"/>
          <w:szCs w:val="24"/>
        </w:rPr>
        <w:t>Sumber: Annual Report 2012-2016</w:t>
      </w:r>
    </w:p>
    <w:p w:rsidR="00ED42B8" w:rsidRPr="00041111" w:rsidRDefault="00ED42B8"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 xml:space="preserve">       Pelaksanaan atau penerapan GCG pada Bank Mandiri pada tahun 2012 sampai dengan tahun 2016 dapat dinyatakan sangat bagus. Hal ini dapat dilihat bahwa tahun 2012 sampai dengan tahun tahun 2016 pelaksanaan GCG mendapat peringkat satu yaitu Sangat Baik, dan hanya pada tahun 2012 pelaksanaan GCG Bank Mandiri mendapat peringkat dua “Baik”.</w:t>
      </w:r>
    </w:p>
    <w:p w:rsidR="00ED42B8" w:rsidRPr="00AA3184" w:rsidRDefault="00ED42B8" w:rsidP="00D51CF8">
      <w:pPr>
        <w:numPr>
          <w:ilvl w:val="0"/>
          <w:numId w:val="19"/>
        </w:numPr>
        <w:spacing w:after="0" w:line="240" w:lineRule="auto"/>
        <w:ind w:left="0" w:firstLine="720"/>
        <w:jc w:val="both"/>
        <w:rPr>
          <w:rFonts w:ascii="Book Antiqua" w:hAnsi="Book Antiqua"/>
          <w:b/>
          <w:sz w:val="24"/>
          <w:szCs w:val="24"/>
        </w:rPr>
      </w:pPr>
      <w:r w:rsidRPr="00AA3184">
        <w:rPr>
          <w:rFonts w:ascii="Book Antiqua" w:hAnsi="Book Antiqua"/>
          <w:b/>
          <w:i/>
          <w:sz w:val="24"/>
          <w:szCs w:val="24"/>
        </w:rPr>
        <w:t>Earnings</w:t>
      </w:r>
      <w:r w:rsidRPr="00AA3184">
        <w:rPr>
          <w:rFonts w:ascii="Book Antiqua" w:hAnsi="Book Antiqua"/>
          <w:b/>
          <w:sz w:val="24"/>
          <w:szCs w:val="24"/>
        </w:rPr>
        <w:t xml:space="preserve"> (Rentabilitas)</w:t>
      </w:r>
    </w:p>
    <w:p w:rsidR="00ED42B8" w:rsidRPr="00041111" w:rsidRDefault="00ED42B8" w:rsidP="00D51CF8">
      <w:pPr>
        <w:spacing w:after="0" w:line="240" w:lineRule="auto"/>
        <w:ind w:firstLine="720"/>
        <w:jc w:val="both"/>
        <w:rPr>
          <w:rFonts w:ascii="Book Antiqua" w:hAnsi="Book Antiqua"/>
          <w:sz w:val="24"/>
          <w:szCs w:val="24"/>
        </w:rPr>
      </w:pPr>
      <w:r w:rsidRPr="00041111">
        <w:rPr>
          <w:rFonts w:ascii="Book Antiqua" w:hAnsi="Book Antiqua"/>
          <w:i/>
          <w:sz w:val="24"/>
          <w:szCs w:val="24"/>
        </w:rPr>
        <w:t xml:space="preserve">       Earnings</w:t>
      </w:r>
      <w:r w:rsidRPr="00041111">
        <w:rPr>
          <w:rFonts w:ascii="Book Antiqua" w:hAnsi="Book Antiqua"/>
          <w:sz w:val="24"/>
          <w:szCs w:val="24"/>
        </w:rPr>
        <w:t xml:space="preserve"> atau rentabilitas dihitung dengan menggunakan dua rasio yaitu</w:t>
      </w:r>
      <w:r w:rsidRPr="00041111">
        <w:rPr>
          <w:rFonts w:ascii="Book Antiqua" w:hAnsi="Book Antiqua"/>
          <w:i/>
          <w:sz w:val="24"/>
          <w:szCs w:val="24"/>
        </w:rPr>
        <w:t xml:space="preserve"> Return On Assets</w:t>
      </w:r>
      <w:r w:rsidRPr="00041111">
        <w:rPr>
          <w:rFonts w:ascii="Book Antiqua" w:hAnsi="Book Antiqua"/>
          <w:sz w:val="24"/>
          <w:szCs w:val="24"/>
        </w:rPr>
        <w:t xml:space="preserve"> (ROA) dan Net Interest Margin. ROA dihitung dengan membandingkan laba sebelum pajak dengan rata-rata total aset dikalikan dengan seratus persen. Rasio ini menunjukkan tingkat efisiensi pengelolaan aset yang dilakukan oleh setiap perusahaan perbankan. Hasil dari ROA Bank Mandiri tahun 2012 sampai dengan tahun 2016 terdapat pada tabel 4.4</w:t>
      </w:r>
    </w:p>
    <w:p w:rsidR="00ED42B8" w:rsidRDefault="00ED42B8" w:rsidP="00D51CF8">
      <w:pPr>
        <w:spacing w:after="0" w:line="240" w:lineRule="auto"/>
        <w:ind w:firstLine="720"/>
        <w:jc w:val="both"/>
        <w:rPr>
          <w:rFonts w:ascii="Book Antiqua" w:hAnsi="Book Antiqua"/>
          <w:sz w:val="24"/>
          <w:szCs w:val="24"/>
        </w:rPr>
      </w:pPr>
    </w:p>
    <w:p w:rsidR="00AA3184" w:rsidRDefault="00AA3184" w:rsidP="00D51CF8">
      <w:pPr>
        <w:spacing w:after="0" w:line="240" w:lineRule="auto"/>
        <w:ind w:firstLine="720"/>
        <w:jc w:val="both"/>
        <w:rPr>
          <w:rFonts w:ascii="Book Antiqua" w:hAnsi="Book Antiqua"/>
          <w:sz w:val="24"/>
          <w:szCs w:val="24"/>
        </w:rPr>
      </w:pPr>
    </w:p>
    <w:p w:rsidR="00AA3184" w:rsidRDefault="00AA3184" w:rsidP="00D51CF8">
      <w:pPr>
        <w:spacing w:after="0" w:line="240" w:lineRule="auto"/>
        <w:ind w:firstLine="720"/>
        <w:jc w:val="both"/>
        <w:rPr>
          <w:rFonts w:ascii="Book Antiqua" w:hAnsi="Book Antiqua"/>
          <w:sz w:val="24"/>
          <w:szCs w:val="24"/>
        </w:rPr>
      </w:pPr>
    </w:p>
    <w:p w:rsidR="00AA3184" w:rsidRDefault="00AA3184" w:rsidP="00D51CF8">
      <w:pPr>
        <w:spacing w:after="0" w:line="240" w:lineRule="auto"/>
        <w:ind w:firstLine="720"/>
        <w:jc w:val="both"/>
        <w:rPr>
          <w:rFonts w:ascii="Book Antiqua" w:hAnsi="Book Antiqua"/>
          <w:sz w:val="24"/>
          <w:szCs w:val="24"/>
        </w:rPr>
      </w:pPr>
    </w:p>
    <w:p w:rsidR="00AA3184" w:rsidRDefault="00AA3184" w:rsidP="00D51CF8">
      <w:pPr>
        <w:spacing w:after="0" w:line="240" w:lineRule="auto"/>
        <w:ind w:firstLine="720"/>
        <w:jc w:val="both"/>
        <w:rPr>
          <w:rFonts w:ascii="Book Antiqua" w:hAnsi="Book Antiqua"/>
          <w:sz w:val="24"/>
          <w:szCs w:val="24"/>
        </w:rPr>
      </w:pPr>
    </w:p>
    <w:p w:rsidR="00AA3184" w:rsidRPr="00041111" w:rsidRDefault="00AA3184" w:rsidP="00D51CF8">
      <w:pPr>
        <w:spacing w:after="0" w:line="240" w:lineRule="auto"/>
        <w:ind w:firstLine="720"/>
        <w:jc w:val="both"/>
        <w:rPr>
          <w:rFonts w:ascii="Book Antiqua" w:hAnsi="Book Antiqua"/>
          <w:sz w:val="24"/>
          <w:szCs w:val="24"/>
        </w:rPr>
      </w:pPr>
    </w:p>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Tabel 4.4</w:t>
      </w:r>
    </w:p>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Hasil Perhitungan Rasio ROA Bank Mandiri Tahun 2012-2016</w:t>
      </w:r>
    </w:p>
    <w:p w:rsidR="00ED42B8" w:rsidRPr="00041111" w:rsidRDefault="00ED42B8" w:rsidP="00D51CF8">
      <w:pPr>
        <w:spacing w:after="0" w:line="240" w:lineRule="auto"/>
        <w:ind w:firstLine="720"/>
        <w:jc w:val="center"/>
        <w:rPr>
          <w:rFonts w:ascii="Book Antiqua" w:hAnsi="Book Antiqua"/>
          <w:b/>
          <w:sz w:val="24"/>
          <w:szCs w:val="24"/>
        </w:rPr>
      </w:pPr>
    </w:p>
    <w:tbl>
      <w:tblPr>
        <w:tblW w:w="72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1800"/>
        <w:gridCol w:w="1350"/>
        <w:gridCol w:w="1980"/>
      </w:tblGrid>
      <w:tr w:rsidR="00ED42B8" w:rsidRPr="00041111" w:rsidTr="00275BCE">
        <w:tc>
          <w:tcPr>
            <w:tcW w:w="2070" w:type="dxa"/>
            <w:shd w:val="clear" w:color="auto" w:fill="auto"/>
          </w:tcPr>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Tahun</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Hasil</w:t>
            </w:r>
          </w:p>
        </w:tc>
        <w:tc>
          <w:tcPr>
            <w:tcW w:w="1350" w:type="dxa"/>
            <w:shd w:val="clear" w:color="auto" w:fill="auto"/>
          </w:tcPr>
          <w:p w:rsidR="00ED42B8" w:rsidRPr="00041111" w:rsidRDefault="00ED42B8" w:rsidP="00AA3184">
            <w:pPr>
              <w:spacing w:after="0" w:line="240" w:lineRule="auto"/>
              <w:ind w:firstLine="0"/>
              <w:rPr>
                <w:rFonts w:ascii="Book Antiqua" w:hAnsi="Book Antiqua"/>
                <w:b/>
                <w:sz w:val="24"/>
                <w:szCs w:val="24"/>
              </w:rPr>
            </w:pPr>
            <w:r w:rsidRPr="00041111">
              <w:rPr>
                <w:rFonts w:ascii="Book Antiqua" w:hAnsi="Book Antiqua"/>
                <w:b/>
                <w:sz w:val="24"/>
                <w:szCs w:val="24"/>
              </w:rPr>
              <w:t>Peringkat</w:t>
            </w:r>
          </w:p>
        </w:tc>
        <w:tc>
          <w:tcPr>
            <w:tcW w:w="1980" w:type="dxa"/>
            <w:shd w:val="clear" w:color="auto" w:fill="auto"/>
          </w:tcPr>
          <w:p w:rsidR="00ED42B8" w:rsidRPr="00041111" w:rsidRDefault="00ED42B8" w:rsidP="00AA3184">
            <w:pPr>
              <w:spacing w:after="0" w:line="240" w:lineRule="auto"/>
              <w:ind w:firstLine="0"/>
              <w:rPr>
                <w:rFonts w:ascii="Book Antiqua" w:hAnsi="Book Antiqua"/>
                <w:b/>
                <w:sz w:val="24"/>
                <w:szCs w:val="24"/>
              </w:rPr>
            </w:pPr>
            <w:r w:rsidRPr="00041111">
              <w:rPr>
                <w:rFonts w:ascii="Book Antiqua" w:hAnsi="Book Antiqua"/>
                <w:b/>
                <w:sz w:val="24"/>
                <w:szCs w:val="24"/>
              </w:rPr>
              <w:t>Keterangan</w:t>
            </w:r>
          </w:p>
        </w:tc>
      </w:tr>
      <w:tr w:rsidR="00ED42B8" w:rsidRPr="00041111" w:rsidTr="00275BCE">
        <w:tc>
          <w:tcPr>
            <w:tcW w:w="207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2012</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3,45%</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1980" w:type="dxa"/>
            <w:shd w:val="clear" w:color="auto" w:fill="auto"/>
          </w:tcPr>
          <w:p w:rsidR="00ED42B8" w:rsidRPr="00041111" w:rsidRDefault="00ED42B8" w:rsidP="00AA3184">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r w:rsidR="00ED42B8" w:rsidRPr="00041111" w:rsidTr="00275BCE">
        <w:tc>
          <w:tcPr>
            <w:tcW w:w="207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2013</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3,52%</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1980" w:type="dxa"/>
            <w:shd w:val="clear" w:color="auto" w:fill="auto"/>
          </w:tcPr>
          <w:p w:rsidR="00ED42B8" w:rsidRPr="00041111" w:rsidRDefault="00ED42B8" w:rsidP="00AA3184">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r w:rsidR="00ED42B8" w:rsidRPr="00041111" w:rsidTr="00275BCE">
        <w:tc>
          <w:tcPr>
            <w:tcW w:w="207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2014</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3,28%</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1980" w:type="dxa"/>
            <w:shd w:val="clear" w:color="auto" w:fill="auto"/>
          </w:tcPr>
          <w:p w:rsidR="00ED42B8" w:rsidRPr="00041111" w:rsidRDefault="00ED42B8" w:rsidP="00AA3184">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r w:rsidR="00ED42B8" w:rsidRPr="00041111" w:rsidTr="00275BCE">
        <w:tc>
          <w:tcPr>
            <w:tcW w:w="207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2015</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2,99%</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1980" w:type="dxa"/>
            <w:shd w:val="clear" w:color="auto" w:fill="auto"/>
          </w:tcPr>
          <w:p w:rsidR="00ED42B8" w:rsidRPr="00041111" w:rsidRDefault="00ED42B8" w:rsidP="00AA3184">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r w:rsidR="00ED42B8" w:rsidRPr="00041111" w:rsidTr="00275BCE">
        <w:tc>
          <w:tcPr>
            <w:tcW w:w="207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2016</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1,79%</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1980" w:type="dxa"/>
            <w:shd w:val="clear" w:color="auto" w:fill="auto"/>
          </w:tcPr>
          <w:p w:rsidR="00ED42B8" w:rsidRPr="00041111" w:rsidRDefault="00ED42B8" w:rsidP="00AA3184">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bl>
    <w:p w:rsidR="00ED42B8" w:rsidRPr="00041111" w:rsidRDefault="00ED42B8" w:rsidP="00D51CF8">
      <w:pPr>
        <w:spacing w:after="0" w:line="240" w:lineRule="auto"/>
        <w:ind w:firstLine="720"/>
        <w:rPr>
          <w:rFonts w:ascii="Book Antiqua" w:hAnsi="Book Antiqua"/>
          <w:sz w:val="24"/>
          <w:szCs w:val="24"/>
        </w:rPr>
      </w:pPr>
    </w:p>
    <w:p w:rsidR="00ED42B8" w:rsidRPr="00041111" w:rsidRDefault="00ED42B8" w:rsidP="00D51CF8">
      <w:pPr>
        <w:spacing w:line="240" w:lineRule="auto"/>
        <w:ind w:firstLine="720"/>
        <w:rPr>
          <w:rFonts w:ascii="Book Antiqua" w:hAnsi="Book Antiqua"/>
          <w:sz w:val="24"/>
          <w:szCs w:val="24"/>
        </w:rPr>
      </w:pPr>
      <w:r w:rsidRPr="00041111">
        <w:rPr>
          <w:rFonts w:ascii="Book Antiqua" w:hAnsi="Book Antiqua"/>
          <w:sz w:val="24"/>
          <w:szCs w:val="24"/>
        </w:rPr>
        <w:t>Sumber: Bursa Efek Indonesia, Diolah 2018</w:t>
      </w:r>
    </w:p>
    <w:p w:rsidR="00ED42B8" w:rsidRPr="00041111" w:rsidRDefault="00ED42B8"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 xml:space="preserve">       Tingkat kesehatan Bank Mandiri dari hasil ROA pada tahun 2012 sampai dengan tahun 2016 pada tabel 4.4 diatas menunjukkan dalam kondisi Sangat Sehat. Dari nilai ROA diatas, tingkat kesehatan Bank Mandiri yang paling bagus adalah pada tahun 2013 yaitu 3,52%. Semakin tinggi hasil dari ROA ini menunjukkan bahwa tingkat pengelolaan aset pada perusahaan perbankan semakin baik.</w:t>
      </w:r>
    </w:p>
    <w:p w:rsidR="00ED42B8" w:rsidRPr="00041111" w:rsidRDefault="00ED42B8"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 xml:space="preserve">       Hasil ROA meningkat pada tahun 2012 ke tahun 2013, peningkatan ROA sebesar 0,07% sehingga ROA yang dimiliki pada tahu 2013 sebesar 3,52%. Peningkatan terjadi karena jumlah laba sebelum pajak mengalami peningkatan sebesar Rp. 3.557.569.000.000 dan jumlah rata-rata total aset mengalami peningkatan sebesar Rp. 90.604029.000.000. Berbeda dengan tahun 2012 dan tahun 2013, tahun 2014 sampai dengan 2016 hasil ROA mengalami penurunan. Hasil ROA dari tahun 2013 ke tahun 2014 mengalami penurunan sebesar 0,24%, dari tahun 2014 ke tahun 2015 mengalami penurunan sebesar 0,29%, dan dari tahun 2015 ke tahun 2016 mengalami penurunan sebesar 1,2%.</w:t>
      </w:r>
    </w:p>
    <w:p w:rsidR="00ED42B8" w:rsidRDefault="00ED42B8"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 xml:space="preserve">       Selain ROA, rasio yang digunakan untuk mengukur kemampuan perusahaan dalam menghasilkan laba adalah NIM, rasio yang digunakan untuk mengukur kemampuan manajemen bank dalam mengelola aktiva produktifnya untuk menghasilkan pendapatan bunga bersih.  Hasil dari NIM Bank Mandiri selama lima tahun terakhir dapat dilihat pada tabel 4.5 dibawah ini:</w:t>
      </w:r>
    </w:p>
    <w:p w:rsidR="009C602D" w:rsidRDefault="009C602D" w:rsidP="00AA3184">
      <w:pPr>
        <w:spacing w:after="0" w:line="240" w:lineRule="auto"/>
        <w:ind w:firstLine="0"/>
        <w:rPr>
          <w:rFonts w:ascii="Book Antiqua" w:hAnsi="Book Antiqua"/>
          <w:b/>
          <w:sz w:val="24"/>
          <w:szCs w:val="24"/>
        </w:rPr>
      </w:pPr>
    </w:p>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Tabel 4.5</w:t>
      </w:r>
    </w:p>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Hasil Perhitungan Rasio NIM Bank Mandiri Tahun 2012-2016</w:t>
      </w:r>
    </w:p>
    <w:p w:rsidR="00ED42B8" w:rsidRPr="00041111" w:rsidRDefault="00ED42B8" w:rsidP="00D51CF8">
      <w:pPr>
        <w:spacing w:after="0" w:line="240" w:lineRule="auto"/>
        <w:ind w:firstLine="720"/>
        <w:jc w:val="center"/>
        <w:rPr>
          <w:rFonts w:ascii="Book Antiqua" w:hAnsi="Book Antiqua"/>
          <w:b/>
          <w:sz w:val="24"/>
          <w:szCs w:val="24"/>
        </w:rPr>
      </w:pPr>
    </w:p>
    <w:tbl>
      <w:tblPr>
        <w:tblW w:w="72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1800"/>
        <w:gridCol w:w="1350"/>
        <w:gridCol w:w="1980"/>
      </w:tblGrid>
      <w:tr w:rsidR="00ED42B8" w:rsidRPr="00041111" w:rsidTr="00275BCE">
        <w:tc>
          <w:tcPr>
            <w:tcW w:w="2070" w:type="dxa"/>
            <w:shd w:val="clear" w:color="auto" w:fill="auto"/>
          </w:tcPr>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Tahun</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Hasil</w:t>
            </w:r>
          </w:p>
        </w:tc>
        <w:tc>
          <w:tcPr>
            <w:tcW w:w="1350" w:type="dxa"/>
            <w:shd w:val="clear" w:color="auto" w:fill="auto"/>
          </w:tcPr>
          <w:p w:rsidR="00ED42B8" w:rsidRPr="00041111" w:rsidRDefault="00ED42B8" w:rsidP="00AA3184">
            <w:pPr>
              <w:spacing w:after="0" w:line="240" w:lineRule="auto"/>
              <w:ind w:firstLine="0"/>
              <w:rPr>
                <w:rFonts w:ascii="Book Antiqua" w:hAnsi="Book Antiqua"/>
                <w:b/>
                <w:sz w:val="24"/>
                <w:szCs w:val="24"/>
              </w:rPr>
            </w:pPr>
            <w:r w:rsidRPr="00041111">
              <w:rPr>
                <w:rFonts w:ascii="Book Antiqua" w:hAnsi="Book Antiqua"/>
                <w:b/>
                <w:sz w:val="24"/>
                <w:szCs w:val="24"/>
              </w:rPr>
              <w:t>Peringkat</w:t>
            </w:r>
          </w:p>
        </w:tc>
        <w:tc>
          <w:tcPr>
            <w:tcW w:w="1980" w:type="dxa"/>
            <w:shd w:val="clear" w:color="auto" w:fill="auto"/>
          </w:tcPr>
          <w:p w:rsidR="00ED42B8" w:rsidRPr="00041111" w:rsidRDefault="00ED42B8" w:rsidP="00AA3184">
            <w:pPr>
              <w:spacing w:after="0" w:line="240" w:lineRule="auto"/>
              <w:ind w:firstLine="0"/>
              <w:rPr>
                <w:rFonts w:ascii="Book Antiqua" w:hAnsi="Book Antiqua"/>
                <w:b/>
                <w:sz w:val="24"/>
                <w:szCs w:val="24"/>
              </w:rPr>
            </w:pPr>
            <w:r w:rsidRPr="00041111">
              <w:rPr>
                <w:rFonts w:ascii="Book Antiqua" w:hAnsi="Book Antiqua"/>
                <w:b/>
                <w:sz w:val="24"/>
                <w:szCs w:val="24"/>
              </w:rPr>
              <w:t>Keterangan</w:t>
            </w:r>
          </w:p>
        </w:tc>
      </w:tr>
      <w:tr w:rsidR="00ED42B8" w:rsidRPr="00041111" w:rsidTr="00275BCE">
        <w:tc>
          <w:tcPr>
            <w:tcW w:w="207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2012</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4,64%</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w:t>
            </w:r>
          </w:p>
        </w:tc>
        <w:tc>
          <w:tcPr>
            <w:tcW w:w="198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Sehat</w:t>
            </w:r>
          </w:p>
        </w:tc>
      </w:tr>
      <w:tr w:rsidR="00ED42B8" w:rsidRPr="00041111" w:rsidTr="00275BCE">
        <w:tc>
          <w:tcPr>
            <w:tcW w:w="207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2013</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4,79%</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w:t>
            </w:r>
          </w:p>
        </w:tc>
        <w:tc>
          <w:tcPr>
            <w:tcW w:w="198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Sehat</w:t>
            </w:r>
          </w:p>
        </w:tc>
      </w:tr>
      <w:tr w:rsidR="00ED42B8" w:rsidRPr="00041111" w:rsidTr="00275BCE">
        <w:tc>
          <w:tcPr>
            <w:tcW w:w="207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2014</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4,93%</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w:t>
            </w:r>
          </w:p>
        </w:tc>
        <w:tc>
          <w:tcPr>
            <w:tcW w:w="198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Sehat</w:t>
            </w:r>
          </w:p>
        </w:tc>
      </w:tr>
      <w:tr w:rsidR="00ED42B8" w:rsidRPr="00041111" w:rsidTr="00275BCE">
        <w:tc>
          <w:tcPr>
            <w:tcW w:w="207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2015</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5,14%</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1980" w:type="dxa"/>
            <w:shd w:val="clear" w:color="auto" w:fill="auto"/>
          </w:tcPr>
          <w:p w:rsidR="00ED42B8" w:rsidRPr="00041111" w:rsidRDefault="00ED42B8" w:rsidP="00AA3184">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r w:rsidR="00ED42B8" w:rsidRPr="00041111" w:rsidTr="00275BCE">
        <w:tc>
          <w:tcPr>
            <w:tcW w:w="207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2016</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5,53%</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1980" w:type="dxa"/>
            <w:shd w:val="clear" w:color="auto" w:fill="auto"/>
          </w:tcPr>
          <w:p w:rsidR="00ED42B8" w:rsidRPr="00041111" w:rsidRDefault="00ED42B8" w:rsidP="00AA3184">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bl>
    <w:p w:rsidR="00ED42B8" w:rsidRPr="00041111" w:rsidRDefault="00ED42B8" w:rsidP="00D51CF8">
      <w:pPr>
        <w:spacing w:after="0" w:line="240" w:lineRule="auto"/>
        <w:ind w:firstLine="720"/>
        <w:rPr>
          <w:rFonts w:ascii="Book Antiqua" w:hAnsi="Book Antiqua"/>
          <w:sz w:val="24"/>
          <w:szCs w:val="24"/>
        </w:rPr>
      </w:pPr>
    </w:p>
    <w:p w:rsidR="00ED42B8" w:rsidRPr="00041111" w:rsidRDefault="00ED42B8" w:rsidP="00D51CF8">
      <w:pPr>
        <w:spacing w:line="240" w:lineRule="auto"/>
        <w:ind w:firstLine="720"/>
        <w:rPr>
          <w:rFonts w:ascii="Book Antiqua" w:hAnsi="Book Antiqua"/>
          <w:sz w:val="24"/>
          <w:szCs w:val="24"/>
        </w:rPr>
      </w:pPr>
      <w:r w:rsidRPr="00041111">
        <w:rPr>
          <w:rFonts w:ascii="Book Antiqua" w:hAnsi="Book Antiqua"/>
          <w:sz w:val="24"/>
          <w:szCs w:val="24"/>
        </w:rPr>
        <w:t>Sumber: Bursa Efek Indonesia, Diolah 2018</w:t>
      </w:r>
    </w:p>
    <w:p w:rsidR="00ED42B8" w:rsidRPr="00041111" w:rsidRDefault="00ED42B8" w:rsidP="00D51CF8">
      <w:pPr>
        <w:spacing w:after="0" w:line="240" w:lineRule="auto"/>
        <w:ind w:firstLine="720"/>
        <w:jc w:val="both"/>
        <w:rPr>
          <w:rFonts w:ascii="Book Antiqua" w:hAnsi="Book Antiqua"/>
          <w:sz w:val="24"/>
          <w:szCs w:val="24"/>
        </w:rPr>
      </w:pPr>
      <w:r w:rsidRPr="00041111">
        <w:rPr>
          <w:rFonts w:ascii="Book Antiqua" w:hAnsi="Book Antiqua"/>
          <w:sz w:val="24"/>
          <w:szCs w:val="24"/>
        </w:rPr>
        <w:lastRenderedPageBreak/>
        <w:t xml:space="preserve">       Hasil dari rasio NIM menunjukkan bahwa tingkat kesehatan Bank Mandiri pada tahun 2012 sampai dengan tahun 2014 dalam kondisi Sehat. Dan pada tahun 2015 dan 2016 kondisi kesehatan bank dalam kondisi Sangat Sehat atau setara dengan peringkat satu. Kenaikan nilai dari NIM terjadi pada tahun 2012 sampai dengan tahun 2016. Kenaikan yang terjadi selama lima tahun terakhir dikarenakan jumlah pendapatan bunga bersih yang meningkat selama lima tahunnya dan juga jumlah rata-rata total aset yang meningkat setiap tahunnya. Hal ini menunjukkan bahwa kemampuan Bank Mandiri dalam mengelola aset produktifnya berjalan dengan baik. Oleh karena itu, Bank Mandiri harus mempertahankan manajemennya guna menghasilkan tingkat kesehatan yang bagus.</w:t>
      </w:r>
    </w:p>
    <w:p w:rsidR="00ED42B8" w:rsidRPr="00AA3184" w:rsidRDefault="00ED42B8" w:rsidP="00D51CF8">
      <w:pPr>
        <w:numPr>
          <w:ilvl w:val="0"/>
          <w:numId w:val="19"/>
        </w:numPr>
        <w:spacing w:after="0" w:line="240" w:lineRule="auto"/>
        <w:ind w:left="0" w:firstLine="720"/>
        <w:jc w:val="both"/>
        <w:rPr>
          <w:rFonts w:ascii="Book Antiqua" w:hAnsi="Book Antiqua"/>
          <w:b/>
          <w:sz w:val="24"/>
          <w:szCs w:val="24"/>
        </w:rPr>
      </w:pPr>
      <w:r w:rsidRPr="00AA3184">
        <w:rPr>
          <w:rFonts w:ascii="Book Antiqua" w:hAnsi="Book Antiqua"/>
          <w:b/>
          <w:i/>
          <w:sz w:val="24"/>
          <w:szCs w:val="24"/>
        </w:rPr>
        <w:t>Capital</w:t>
      </w:r>
      <w:r w:rsidRPr="00AA3184">
        <w:rPr>
          <w:rFonts w:ascii="Book Antiqua" w:hAnsi="Book Antiqua"/>
          <w:b/>
          <w:sz w:val="24"/>
          <w:szCs w:val="24"/>
        </w:rPr>
        <w:t xml:space="preserve"> (Permodalan)</w:t>
      </w:r>
    </w:p>
    <w:p w:rsidR="00ED42B8" w:rsidRDefault="00ED42B8"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 xml:space="preserve">       Perhitungan penyediaan modal minimum atau kecukupan modal (</w:t>
      </w:r>
      <w:r w:rsidRPr="00041111">
        <w:rPr>
          <w:rFonts w:ascii="Book Antiqua" w:hAnsi="Book Antiqua"/>
          <w:i/>
          <w:sz w:val="24"/>
          <w:szCs w:val="24"/>
        </w:rPr>
        <w:t>capital adequcy</w:t>
      </w:r>
      <w:r w:rsidRPr="00041111">
        <w:rPr>
          <w:rFonts w:ascii="Book Antiqua" w:hAnsi="Book Antiqua"/>
          <w:sz w:val="24"/>
          <w:szCs w:val="24"/>
        </w:rPr>
        <w:t>) didasarkan pada rasio atau perbandingan antara modal yang dimiliki bank dan jumlah Aktiva Tertimbang Menurut Risiko (ATMR). berikut ini adalah hasil dari CAR Bank Mandiri dapat dilihat pada tabel 46:</w:t>
      </w:r>
    </w:p>
    <w:p w:rsidR="009C602D" w:rsidRPr="00041111" w:rsidRDefault="009C602D" w:rsidP="00D51CF8">
      <w:pPr>
        <w:spacing w:after="0" w:line="240" w:lineRule="auto"/>
        <w:ind w:firstLine="720"/>
        <w:jc w:val="both"/>
        <w:rPr>
          <w:rFonts w:ascii="Book Antiqua" w:hAnsi="Book Antiqua"/>
          <w:sz w:val="24"/>
          <w:szCs w:val="24"/>
        </w:rPr>
      </w:pPr>
    </w:p>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Tabel 4.6</w:t>
      </w:r>
    </w:p>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Hasil Perhitungan Rasio CAR Bank Mandiri Tahun 2012-2016</w:t>
      </w:r>
    </w:p>
    <w:p w:rsidR="00ED42B8" w:rsidRPr="00041111" w:rsidRDefault="00ED42B8" w:rsidP="00D51CF8">
      <w:pPr>
        <w:spacing w:after="0" w:line="240" w:lineRule="auto"/>
        <w:ind w:firstLine="720"/>
        <w:jc w:val="center"/>
        <w:rPr>
          <w:rFonts w:ascii="Book Antiqua" w:hAnsi="Book Antiqua"/>
          <w:b/>
          <w:sz w:val="24"/>
          <w:szCs w:val="24"/>
        </w:rPr>
      </w:pPr>
    </w:p>
    <w:tbl>
      <w:tblPr>
        <w:tblW w:w="72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1800"/>
        <w:gridCol w:w="1350"/>
        <w:gridCol w:w="1980"/>
      </w:tblGrid>
      <w:tr w:rsidR="00ED42B8" w:rsidRPr="00041111" w:rsidTr="00275BCE">
        <w:tc>
          <w:tcPr>
            <w:tcW w:w="2070" w:type="dxa"/>
            <w:shd w:val="clear" w:color="auto" w:fill="auto"/>
          </w:tcPr>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Tahun</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Hasil</w:t>
            </w:r>
          </w:p>
        </w:tc>
        <w:tc>
          <w:tcPr>
            <w:tcW w:w="1350" w:type="dxa"/>
            <w:shd w:val="clear" w:color="auto" w:fill="auto"/>
          </w:tcPr>
          <w:p w:rsidR="00ED42B8" w:rsidRPr="00041111" w:rsidRDefault="00ED42B8" w:rsidP="00AA3184">
            <w:pPr>
              <w:spacing w:after="0" w:line="240" w:lineRule="auto"/>
              <w:ind w:firstLine="0"/>
              <w:rPr>
                <w:rFonts w:ascii="Book Antiqua" w:hAnsi="Book Antiqua"/>
                <w:b/>
                <w:sz w:val="24"/>
                <w:szCs w:val="24"/>
              </w:rPr>
            </w:pPr>
            <w:r w:rsidRPr="00041111">
              <w:rPr>
                <w:rFonts w:ascii="Book Antiqua" w:hAnsi="Book Antiqua"/>
                <w:b/>
                <w:sz w:val="24"/>
                <w:szCs w:val="24"/>
              </w:rPr>
              <w:t>Peringkat</w:t>
            </w:r>
          </w:p>
        </w:tc>
        <w:tc>
          <w:tcPr>
            <w:tcW w:w="1980" w:type="dxa"/>
            <w:shd w:val="clear" w:color="auto" w:fill="auto"/>
          </w:tcPr>
          <w:p w:rsidR="00ED42B8" w:rsidRPr="00041111" w:rsidRDefault="00ED42B8" w:rsidP="00AA3184">
            <w:pPr>
              <w:spacing w:after="0" w:line="240" w:lineRule="auto"/>
              <w:ind w:firstLine="0"/>
              <w:rPr>
                <w:rFonts w:ascii="Book Antiqua" w:hAnsi="Book Antiqua"/>
                <w:b/>
                <w:sz w:val="24"/>
                <w:szCs w:val="24"/>
              </w:rPr>
            </w:pPr>
            <w:r w:rsidRPr="00041111">
              <w:rPr>
                <w:rFonts w:ascii="Book Antiqua" w:hAnsi="Book Antiqua"/>
                <w:b/>
                <w:sz w:val="24"/>
                <w:szCs w:val="24"/>
              </w:rPr>
              <w:t>Keterangan</w:t>
            </w:r>
          </w:p>
        </w:tc>
      </w:tr>
      <w:tr w:rsidR="00ED42B8" w:rsidRPr="00041111" w:rsidTr="00275BCE">
        <w:tc>
          <w:tcPr>
            <w:tcW w:w="207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2012</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15,48%</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1980" w:type="dxa"/>
            <w:shd w:val="clear" w:color="auto" w:fill="auto"/>
          </w:tcPr>
          <w:p w:rsidR="00ED42B8" w:rsidRPr="00041111" w:rsidRDefault="00ED42B8" w:rsidP="00AA3184">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r w:rsidR="00ED42B8" w:rsidRPr="00041111" w:rsidTr="00275BCE">
        <w:tc>
          <w:tcPr>
            <w:tcW w:w="207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2013</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14,93%</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w:t>
            </w:r>
          </w:p>
        </w:tc>
        <w:tc>
          <w:tcPr>
            <w:tcW w:w="1980" w:type="dxa"/>
            <w:shd w:val="clear" w:color="auto" w:fill="auto"/>
          </w:tcPr>
          <w:p w:rsidR="00ED42B8" w:rsidRPr="00041111" w:rsidRDefault="00ED42B8" w:rsidP="00AA3184">
            <w:pPr>
              <w:spacing w:after="0" w:line="240" w:lineRule="auto"/>
              <w:rPr>
                <w:rFonts w:ascii="Book Antiqua" w:hAnsi="Book Antiqua"/>
                <w:sz w:val="24"/>
                <w:szCs w:val="24"/>
              </w:rPr>
            </w:pPr>
            <w:r w:rsidRPr="00041111">
              <w:rPr>
                <w:rFonts w:ascii="Book Antiqua" w:hAnsi="Book Antiqua"/>
                <w:sz w:val="24"/>
                <w:szCs w:val="24"/>
              </w:rPr>
              <w:t>Sehat</w:t>
            </w:r>
          </w:p>
        </w:tc>
      </w:tr>
      <w:tr w:rsidR="00ED42B8" w:rsidRPr="00041111" w:rsidTr="00275BCE">
        <w:tc>
          <w:tcPr>
            <w:tcW w:w="207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2014</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16,60%</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1980" w:type="dxa"/>
            <w:shd w:val="clear" w:color="auto" w:fill="auto"/>
          </w:tcPr>
          <w:p w:rsidR="00ED42B8" w:rsidRPr="00041111" w:rsidRDefault="00ED42B8" w:rsidP="00AA3184">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r w:rsidR="00ED42B8" w:rsidRPr="00041111" w:rsidTr="00275BCE">
        <w:tc>
          <w:tcPr>
            <w:tcW w:w="207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2015</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18,60%</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1980" w:type="dxa"/>
            <w:shd w:val="clear" w:color="auto" w:fill="auto"/>
          </w:tcPr>
          <w:p w:rsidR="00ED42B8" w:rsidRPr="00041111" w:rsidRDefault="00ED42B8" w:rsidP="00AA3184">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r w:rsidR="00ED42B8" w:rsidRPr="00041111" w:rsidTr="00275BCE">
        <w:tc>
          <w:tcPr>
            <w:tcW w:w="207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2016</w:t>
            </w:r>
          </w:p>
        </w:tc>
        <w:tc>
          <w:tcPr>
            <w:tcW w:w="180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22,89%</w:t>
            </w:r>
          </w:p>
        </w:tc>
        <w:tc>
          <w:tcPr>
            <w:tcW w:w="135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1980" w:type="dxa"/>
            <w:shd w:val="clear" w:color="auto" w:fill="auto"/>
          </w:tcPr>
          <w:p w:rsidR="00ED42B8" w:rsidRPr="00041111" w:rsidRDefault="00ED42B8" w:rsidP="00AA3184">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bl>
    <w:p w:rsidR="00ED42B8" w:rsidRPr="00041111" w:rsidRDefault="00ED42B8" w:rsidP="00D51CF8">
      <w:pPr>
        <w:spacing w:line="240" w:lineRule="auto"/>
        <w:ind w:left="2160" w:firstLine="0"/>
        <w:rPr>
          <w:rFonts w:ascii="Book Antiqua" w:hAnsi="Book Antiqua"/>
          <w:sz w:val="24"/>
          <w:szCs w:val="24"/>
        </w:rPr>
      </w:pPr>
      <w:r w:rsidRPr="00041111">
        <w:rPr>
          <w:rFonts w:ascii="Book Antiqua" w:hAnsi="Book Antiqua"/>
          <w:sz w:val="24"/>
          <w:szCs w:val="24"/>
        </w:rPr>
        <w:t>Sumber: Bursa Efek Indonesia, Diolah 2018</w:t>
      </w:r>
    </w:p>
    <w:p w:rsidR="00ED42B8" w:rsidRPr="00041111" w:rsidRDefault="00ED42B8"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 xml:space="preserve">       Tingkat kesehatan Bank Mandiri dari penyediaan modal pada tahun 2012 dalam kondisi Sangat Sehat. Namun, pada tahun 2013 tingkat kesehatan bank dari penyediaan modal mengalami penurunan, sehingga kondisi kesehatan bank dalam kondisi Sehat. Dan pada tahun 2014 sampai dengan tahun 2016 tingkat kesehatan Bank Mandiri kembali menjadi Sangat Sehat. </w:t>
      </w:r>
    </w:p>
    <w:p w:rsidR="00ED42B8" w:rsidRPr="00041111" w:rsidRDefault="00ED42B8"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 xml:space="preserve">       Pada tahun 2012 ke tahun 2013 hasil dari CAR mengalami penurunan sebesar 0,55%. Hal tersebut dikarenakan jumlah modal mengalami kenaikan sebesar Rp. 11.397.917.000.000 sedangkan kenaikan jumlah ATMR sangat banyak yaitu sebesar Rp. 91.086.222.000.000. Kenaikan jumlah modal tidak sebanding degan kenaikan jumlah ATMR sehingga menyebabkan hasil CAR menurun. Pada tahun 2014 dan tahun 2015 hasil dari CAR mengalami kenaikan, masing-masing hasil CAR pada tahun 2014 dan 2015 yaitu 16,60% dan 18,60%, dan di tahun terakhir hasil CAR tetap mengalami sehingga hasil CAR sebesar </w:t>
      </w:r>
      <m:oMath>
        <m:r>
          <w:rPr>
            <w:rFonts w:ascii="Cambria Math" w:hAnsi="Book Antiqua" w:cs="Arial"/>
            <w:sz w:val="24"/>
            <w:szCs w:val="24"/>
          </w:rPr>
          <m:t>22,89%</m:t>
        </m:r>
      </m:oMath>
      <w:r w:rsidRPr="00041111">
        <w:rPr>
          <w:rFonts w:ascii="Book Antiqua" w:hAnsi="Book Antiqua"/>
          <w:sz w:val="24"/>
          <w:szCs w:val="24"/>
        </w:rPr>
        <w:t xml:space="preserve">. Kenaikan tersebut dikarenakan kenaikan jumlah modal dengan kenaikan jumlah ATMR yang dapat dikatakan sebanding dengan jumlah kenaikan jumlah modal. </w:t>
      </w:r>
    </w:p>
    <w:p w:rsidR="00ED42B8" w:rsidRPr="00041111" w:rsidRDefault="00ED42B8"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 xml:space="preserve">       Dalam hal ini CAR Bank Mandiri perlu dipertahankan sehingga penyediaan modal bisa lebih baik pada tahun berikutnya sehingga bank tidak kekurangan modal guna menjalankan kegiatan operasional bank.</w:t>
      </w:r>
    </w:p>
    <w:p w:rsidR="00ED42B8" w:rsidRPr="00041111" w:rsidRDefault="00ED42B8" w:rsidP="00D51CF8">
      <w:pPr>
        <w:spacing w:after="0" w:line="240" w:lineRule="auto"/>
        <w:ind w:firstLine="720"/>
        <w:jc w:val="both"/>
        <w:rPr>
          <w:rFonts w:ascii="Book Antiqua" w:hAnsi="Book Antiqua"/>
          <w:sz w:val="24"/>
          <w:szCs w:val="24"/>
        </w:rPr>
      </w:pPr>
      <w:r w:rsidRPr="00041111">
        <w:rPr>
          <w:rFonts w:ascii="Book Antiqua" w:hAnsi="Book Antiqua"/>
          <w:sz w:val="24"/>
          <w:szCs w:val="24"/>
        </w:rPr>
        <w:lastRenderedPageBreak/>
        <w:t xml:space="preserve">Penilaian tingkat kesatan bank pada tahap akhir adalah menentukan peringkat komposit berdasarkan judgement hasil dari analisis perhitungan </w:t>
      </w:r>
      <w:r w:rsidRPr="00041111">
        <w:rPr>
          <w:rFonts w:ascii="Book Antiqua" w:hAnsi="Book Antiqua"/>
          <w:i/>
          <w:sz w:val="24"/>
          <w:szCs w:val="24"/>
        </w:rPr>
        <w:t>risk profile</w:t>
      </w:r>
      <w:r w:rsidRPr="00041111">
        <w:rPr>
          <w:rFonts w:ascii="Book Antiqua" w:hAnsi="Book Antiqua"/>
          <w:sz w:val="24"/>
          <w:szCs w:val="24"/>
        </w:rPr>
        <w:t xml:space="preserve"> (profil risiko), </w:t>
      </w:r>
      <w:r w:rsidRPr="00041111">
        <w:rPr>
          <w:rFonts w:ascii="Book Antiqua" w:hAnsi="Book Antiqua"/>
          <w:i/>
          <w:sz w:val="24"/>
          <w:szCs w:val="24"/>
        </w:rPr>
        <w:t>good corporate governance</w:t>
      </w:r>
      <w:r w:rsidRPr="00041111">
        <w:rPr>
          <w:rFonts w:ascii="Book Antiqua" w:hAnsi="Book Antiqua"/>
          <w:sz w:val="24"/>
          <w:szCs w:val="24"/>
        </w:rPr>
        <w:t xml:space="preserve">, </w:t>
      </w:r>
      <w:r w:rsidRPr="00041111">
        <w:rPr>
          <w:rFonts w:ascii="Book Antiqua" w:hAnsi="Book Antiqua"/>
          <w:i/>
          <w:sz w:val="24"/>
          <w:szCs w:val="24"/>
        </w:rPr>
        <w:t>earnings</w:t>
      </w:r>
      <w:r w:rsidRPr="00041111">
        <w:rPr>
          <w:rFonts w:ascii="Book Antiqua" w:hAnsi="Book Antiqua"/>
          <w:sz w:val="24"/>
          <w:szCs w:val="24"/>
        </w:rPr>
        <w:t xml:space="preserve"> (rentabilitas) dan </w:t>
      </w:r>
      <w:r w:rsidRPr="00041111">
        <w:rPr>
          <w:rFonts w:ascii="Book Antiqua" w:hAnsi="Book Antiqua"/>
          <w:i/>
          <w:sz w:val="24"/>
          <w:szCs w:val="24"/>
        </w:rPr>
        <w:t>capital</w:t>
      </w:r>
      <w:r w:rsidRPr="00041111">
        <w:rPr>
          <w:rFonts w:ascii="Book Antiqua" w:hAnsi="Book Antiqua"/>
          <w:sz w:val="24"/>
          <w:szCs w:val="24"/>
        </w:rPr>
        <w:t xml:space="preserve"> (permodalan) atau RGEC. Hasil dari penilaian tingkat kesetan Bank Mandiri dengan menggunkan RGEC tahun 2012 sampai dengan tahun 2016 dapat dilihat pada tabel 4.7 – 4.11:</w:t>
      </w:r>
    </w:p>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Tabel 4.7</w:t>
      </w:r>
    </w:p>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Penetapan Peringkat Komposit Bank Mandiri Tahun 2012</w:t>
      </w:r>
    </w:p>
    <w:p w:rsidR="00ED42B8" w:rsidRPr="00041111" w:rsidRDefault="00ED42B8" w:rsidP="00D51CF8">
      <w:pPr>
        <w:spacing w:after="0" w:line="240" w:lineRule="auto"/>
        <w:ind w:firstLine="720"/>
        <w:jc w:val="center"/>
        <w:rPr>
          <w:rFonts w:ascii="Book Antiqua" w:hAnsi="Book Antiqua"/>
          <w:sz w:val="24"/>
          <w:szCs w:val="24"/>
        </w:rPr>
      </w:pPr>
    </w:p>
    <w:tbl>
      <w:tblPr>
        <w:tblW w:w="92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056"/>
        <w:gridCol w:w="1524"/>
        <w:gridCol w:w="1736"/>
        <w:gridCol w:w="2205"/>
      </w:tblGrid>
      <w:tr w:rsidR="00ED42B8" w:rsidRPr="00041111" w:rsidTr="0073095A">
        <w:trPr>
          <w:trHeight w:val="130"/>
        </w:trPr>
        <w:tc>
          <w:tcPr>
            <w:tcW w:w="2775" w:type="dxa"/>
            <w:tcBorders>
              <w:bottom w:val="single" w:sz="4" w:space="0" w:color="auto"/>
            </w:tcBorders>
            <w:shd w:val="clear" w:color="auto" w:fill="auto"/>
          </w:tcPr>
          <w:p w:rsidR="00ED42B8" w:rsidRPr="00041111" w:rsidRDefault="00ED42B8" w:rsidP="00AA3184">
            <w:pPr>
              <w:spacing w:after="0" w:line="240" w:lineRule="auto"/>
              <w:ind w:firstLine="0"/>
              <w:rPr>
                <w:rFonts w:ascii="Book Antiqua" w:hAnsi="Book Antiqua"/>
                <w:b/>
                <w:sz w:val="24"/>
                <w:szCs w:val="24"/>
              </w:rPr>
            </w:pPr>
            <w:r w:rsidRPr="00041111">
              <w:rPr>
                <w:rFonts w:ascii="Book Antiqua" w:hAnsi="Book Antiqua"/>
                <w:b/>
                <w:sz w:val="24"/>
                <w:szCs w:val="24"/>
              </w:rPr>
              <w:t>Komponen Faktor</w:t>
            </w:r>
          </w:p>
        </w:tc>
        <w:tc>
          <w:tcPr>
            <w:tcW w:w="1056" w:type="dxa"/>
            <w:shd w:val="clear" w:color="auto" w:fill="auto"/>
          </w:tcPr>
          <w:p w:rsidR="00ED42B8" w:rsidRPr="00041111" w:rsidRDefault="00ED42B8" w:rsidP="00AA3184">
            <w:pPr>
              <w:spacing w:after="0" w:line="240" w:lineRule="auto"/>
              <w:ind w:firstLine="0"/>
              <w:rPr>
                <w:rFonts w:ascii="Book Antiqua" w:hAnsi="Book Antiqua"/>
                <w:b/>
                <w:sz w:val="24"/>
                <w:szCs w:val="24"/>
              </w:rPr>
            </w:pPr>
            <w:r w:rsidRPr="00041111">
              <w:rPr>
                <w:rFonts w:ascii="Book Antiqua" w:hAnsi="Book Antiqua"/>
                <w:b/>
                <w:sz w:val="24"/>
                <w:szCs w:val="24"/>
              </w:rPr>
              <w:t>Rasio</w:t>
            </w:r>
          </w:p>
        </w:tc>
        <w:tc>
          <w:tcPr>
            <w:tcW w:w="1524" w:type="dxa"/>
            <w:shd w:val="clear" w:color="auto" w:fill="auto"/>
          </w:tcPr>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Hasil</w:t>
            </w:r>
          </w:p>
        </w:tc>
        <w:tc>
          <w:tcPr>
            <w:tcW w:w="1736" w:type="dxa"/>
            <w:shd w:val="clear" w:color="auto" w:fill="auto"/>
          </w:tcPr>
          <w:p w:rsidR="00ED42B8" w:rsidRPr="00041111" w:rsidRDefault="00ED42B8" w:rsidP="00AA3184">
            <w:pPr>
              <w:spacing w:after="0" w:line="240" w:lineRule="auto"/>
              <w:ind w:firstLine="0"/>
              <w:rPr>
                <w:rFonts w:ascii="Book Antiqua" w:hAnsi="Book Antiqua"/>
                <w:b/>
                <w:sz w:val="24"/>
                <w:szCs w:val="24"/>
              </w:rPr>
            </w:pPr>
            <w:r w:rsidRPr="00041111">
              <w:rPr>
                <w:rFonts w:ascii="Book Antiqua" w:hAnsi="Book Antiqua"/>
                <w:b/>
                <w:sz w:val="24"/>
                <w:szCs w:val="24"/>
              </w:rPr>
              <w:t>Peringkat</w:t>
            </w:r>
          </w:p>
        </w:tc>
        <w:tc>
          <w:tcPr>
            <w:tcW w:w="2205" w:type="dxa"/>
            <w:shd w:val="clear" w:color="auto" w:fill="auto"/>
          </w:tcPr>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Kriteria</w:t>
            </w:r>
          </w:p>
        </w:tc>
      </w:tr>
      <w:tr w:rsidR="00ED42B8" w:rsidRPr="00041111" w:rsidTr="0073095A">
        <w:trPr>
          <w:trHeight w:val="296"/>
        </w:trPr>
        <w:tc>
          <w:tcPr>
            <w:tcW w:w="2775" w:type="dxa"/>
            <w:tcBorders>
              <w:bottom w:val="nil"/>
            </w:tcBorders>
            <w:shd w:val="clear" w:color="auto" w:fill="auto"/>
          </w:tcPr>
          <w:p w:rsidR="00ED42B8" w:rsidRPr="00041111" w:rsidRDefault="00ED42B8" w:rsidP="00174442">
            <w:pPr>
              <w:spacing w:after="0" w:line="240" w:lineRule="auto"/>
              <w:ind w:firstLine="0"/>
              <w:rPr>
                <w:rFonts w:ascii="Book Antiqua" w:hAnsi="Book Antiqua"/>
                <w:i/>
                <w:sz w:val="24"/>
                <w:szCs w:val="24"/>
              </w:rPr>
            </w:pPr>
            <w:r w:rsidRPr="00041111">
              <w:rPr>
                <w:rFonts w:ascii="Book Antiqua" w:hAnsi="Book Antiqua"/>
                <w:i/>
                <w:sz w:val="24"/>
                <w:szCs w:val="24"/>
              </w:rPr>
              <w:t>Risk Profile</w:t>
            </w:r>
          </w:p>
        </w:tc>
        <w:tc>
          <w:tcPr>
            <w:tcW w:w="1056" w:type="dxa"/>
            <w:shd w:val="clear" w:color="auto" w:fill="auto"/>
          </w:tcPr>
          <w:p w:rsidR="00ED42B8" w:rsidRPr="00041111" w:rsidRDefault="00ED42B8" w:rsidP="00D51CF8">
            <w:pPr>
              <w:spacing w:after="0" w:line="240" w:lineRule="auto"/>
              <w:ind w:firstLine="0"/>
              <w:rPr>
                <w:rFonts w:ascii="Book Antiqua" w:hAnsi="Book Antiqua"/>
                <w:sz w:val="24"/>
                <w:szCs w:val="24"/>
              </w:rPr>
            </w:pPr>
            <w:r w:rsidRPr="00041111">
              <w:rPr>
                <w:rFonts w:ascii="Book Antiqua" w:hAnsi="Book Antiqua"/>
                <w:sz w:val="24"/>
                <w:szCs w:val="24"/>
              </w:rPr>
              <w:t>NPL</w:t>
            </w:r>
          </w:p>
        </w:tc>
        <w:tc>
          <w:tcPr>
            <w:tcW w:w="1524" w:type="dxa"/>
            <w:shd w:val="clear" w:color="auto" w:fill="auto"/>
          </w:tcPr>
          <w:p w:rsidR="00ED42B8" w:rsidRPr="00041111" w:rsidRDefault="00ED42B8" w:rsidP="00174442">
            <w:pPr>
              <w:spacing w:after="0" w:line="240" w:lineRule="auto"/>
              <w:ind w:firstLine="0"/>
              <w:rPr>
                <w:rFonts w:ascii="Book Antiqua" w:hAnsi="Book Antiqua"/>
                <w:sz w:val="24"/>
                <w:szCs w:val="24"/>
              </w:rPr>
            </w:pPr>
            <w:r w:rsidRPr="00041111">
              <w:rPr>
                <w:rFonts w:ascii="Book Antiqua" w:hAnsi="Book Antiqua"/>
                <w:sz w:val="24"/>
                <w:szCs w:val="24"/>
              </w:rPr>
              <w:t>0,42%</w:t>
            </w:r>
          </w:p>
        </w:tc>
        <w:tc>
          <w:tcPr>
            <w:tcW w:w="1736"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2205" w:type="dxa"/>
            <w:shd w:val="clear" w:color="auto" w:fill="auto"/>
          </w:tcPr>
          <w:p w:rsidR="00ED42B8" w:rsidRPr="00041111" w:rsidRDefault="00ED42B8" w:rsidP="00AA3184">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r w:rsidR="00ED42B8" w:rsidRPr="00041111" w:rsidTr="0073095A">
        <w:trPr>
          <w:trHeight w:val="302"/>
        </w:trPr>
        <w:tc>
          <w:tcPr>
            <w:tcW w:w="2775" w:type="dxa"/>
            <w:tcBorders>
              <w:top w:val="nil"/>
            </w:tcBorders>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p>
        </w:tc>
        <w:tc>
          <w:tcPr>
            <w:tcW w:w="1056" w:type="dxa"/>
            <w:shd w:val="clear" w:color="auto" w:fill="auto"/>
          </w:tcPr>
          <w:p w:rsidR="00ED42B8" w:rsidRPr="00041111" w:rsidRDefault="00ED42B8" w:rsidP="00D51CF8">
            <w:pPr>
              <w:spacing w:after="0" w:line="240" w:lineRule="auto"/>
              <w:ind w:firstLine="0"/>
              <w:rPr>
                <w:rFonts w:ascii="Book Antiqua" w:hAnsi="Book Antiqua"/>
                <w:sz w:val="24"/>
                <w:szCs w:val="24"/>
              </w:rPr>
            </w:pPr>
            <w:r w:rsidRPr="00041111">
              <w:rPr>
                <w:rFonts w:ascii="Book Antiqua" w:hAnsi="Book Antiqua"/>
                <w:sz w:val="24"/>
                <w:szCs w:val="24"/>
              </w:rPr>
              <w:t>LDR</w:t>
            </w:r>
          </w:p>
        </w:tc>
        <w:tc>
          <w:tcPr>
            <w:tcW w:w="1524" w:type="dxa"/>
            <w:shd w:val="clear" w:color="auto" w:fill="auto"/>
          </w:tcPr>
          <w:p w:rsidR="00ED42B8" w:rsidRPr="00041111" w:rsidRDefault="00ED42B8" w:rsidP="00174442">
            <w:pPr>
              <w:spacing w:after="0" w:line="240" w:lineRule="auto"/>
              <w:ind w:firstLine="0"/>
              <w:rPr>
                <w:rFonts w:ascii="Book Antiqua" w:hAnsi="Book Antiqua"/>
                <w:sz w:val="24"/>
                <w:szCs w:val="24"/>
              </w:rPr>
            </w:pPr>
            <w:r w:rsidRPr="00041111">
              <w:rPr>
                <w:rFonts w:ascii="Book Antiqua" w:hAnsi="Book Antiqua"/>
                <w:sz w:val="24"/>
                <w:szCs w:val="24"/>
              </w:rPr>
              <w:t>86,84%</w:t>
            </w:r>
          </w:p>
        </w:tc>
        <w:tc>
          <w:tcPr>
            <w:tcW w:w="1736"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3</w:t>
            </w:r>
          </w:p>
        </w:tc>
        <w:tc>
          <w:tcPr>
            <w:tcW w:w="2205" w:type="dxa"/>
            <w:shd w:val="clear" w:color="auto" w:fill="auto"/>
          </w:tcPr>
          <w:p w:rsidR="00ED42B8" w:rsidRPr="00041111" w:rsidRDefault="00ED42B8" w:rsidP="00AA3184">
            <w:pPr>
              <w:spacing w:after="0" w:line="240" w:lineRule="auto"/>
              <w:ind w:firstLine="0"/>
              <w:rPr>
                <w:rFonts w:ascii="Book Antiqua" w:hAnsi="Book Antiqua"/>
                <w:sz w:val="24"/>
                <w:szCs w:val="24"/>
              </w:rPr>
            </w:pPr>
            <w:r w:rsidRPr="00041111">
              <w:rPr>
                <w:rFonts w:ascii="Book Antiqua" w:hAnsi="Book Antiqua"/>
                <w:sz w:val="24"/>
                <w:szCs w:val="24"/>
              </w:rPr>
              <w:t>Cukup Sehat</w:t>
            </w:r>
          </w:p>
        </w:tc>
      </w:tr>
      <w:tr w:rsidR="00ED42B8" w:rsidRPr="00041111" w:rsidTr="0073095A">
        <w:trPr>
          <w:trHeight w:val="302"/>
        </w:trPr>
        <w:tc>
          <w:tcPr>
            <w:tcW w:w="2775" w:type="dxa"/>
            <w:tcBorders>
              <w:bottom w:val="single" w:sz="4" w:space="0" w:color="auto"/>
            </w:tcBorders>
            <w:shd w:val="clear" w:color="auto" w:fill="auto"/>
          </w:tcPr>
          <w:p w:rsidR="00ED42B8" w:rsidRPr="00041111" w:rsidRDefault="00ED42B8" w:rsidP="00174442">
            <w:pPr>
              <w:spacing w:after="0" w:line="240" w:lineRule="auto"/>
              <w:ind w:firstLine="0"/>
              <w:rPr>
                <w:rFonts w:ascii="Book Antiqua" w:hAnsi="Book Antiqua"/>
                <w:i/>
                <w:sz w:val="24"/>
                <w:szCs w:val="24"/>
              </w:rPr>
            </w:pPr>
            <w:r w:rsidRPr="00041111">
              <w:rPr>
                <w:rFonts w:ascii="Book Antiqua" w:hAnsi="Book Antiqua"/>
                <w:i/>
                <w:sz w:val="24"/>
                <w:szCs w:val="24"/>
              </w:rPr>
              <w:t>Good Corporate Governance</w:t>
            </w:r>
          </w:p>
        </w:tc>
        <w:tc>
          <w:tcPr>
            <w:tcW w:w="1056" w:type="dxa"/>
            <w:shd w:val="clear" w:color="auto" w:fill="auto"/>
          </w:tcPr>
          <w:p w:rsidR="00ED42B8" w:rsidRPr="00041111" w:rsidRDefault="00ED42B8" w:rsidP="00174442">
            <w:pPr>
              <w:spacing w:after="0" w:line="240" w:lineRule="auto"/>
              <w:ind w:firstLine="0"/>
              <w:rPr>
                <w:rFonts w:ascii="Book Antiqua" w:hAnsi="Book Antiqua"/>
                <w:sz w:val="24"/>
                <w:szCs w:val="24"/>
              </w:rPr>
            </w:pPr>
            <w:r w:rsidRPr="00041111">
              <w:rPr>
                <w:rFonts w:ascii="Book Antiqua" w:hAnsi="Book Antiqua"/>
                <w:sz w:val="24"/>
                <w:szCs w:val="24"/>
              </w:rPr>
              <w:t>-</w:t>
            </w:r>
          </w:p>
        </w:tc>
        <w:tc>
          <w:tcPr>
            <w:tcW w:w="1524" w:type="dxa"/>
            <w:shd w:val="clear" w:color="auto" w:fill="auto"/>
          </w:tcPr>
          <w:p w:rsidR="00ED42B8" w:rsidRPr="00041111" w:rsidRDefault="00ED42B8" w:rsidP="00174442">
            <w:pPr>
              <w:spacing w:after="0" w:line="240" w:lineRule="auto"/>
              <w:ind w:firstLine="0"/>
              <w:rPr>
                <w:rFonts w:ascii="Book Antiqua" w:hAnsi="Book Antiqua"/>
                <w:sz w:val="24"/>
                <w:szCs w:val="24"/>
              </w:rPr>
            </w:pPr>
            <w:r w:rsidRPr="00041111">
              <w:rPr>
                <w:rFonts w:ascii="Book Antiqua" w:hAnsi="Book Antiqua"/>
                <w:sz w:val="24"/>
                <w:szCs w:val="24"/>
              </w:rPr>
              <w:t>-</w:t>
            </w:r>
          </w:p>
        </w:tc>
        <w:tc>
          <w:tcPr>
            <w:tcW w:w="1736"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p>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w:t>
            </w:r>
          </w:p>
        </w:tc>
        <w:tc>
          <w:tcPr>
            <w:tcW w:w="2205"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p>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Baik</w:t>
            </w:r>
          </w:p>
        </w:tc>
      </w:tr>
      <w:tr w:rsidR="00ED42B8" w:rsidRPr="00041111" w:rsidTr="0073095A">
        <w:trPr>
          <w:trHeight w:val="296"/>
        </w:trPr>
        <w:tc>
          <w:tcPr>
            <w:tcW w:w="2775" w:type="dxa"/>
            <w:tcBorders>
              <w:bottom w:val="nil"/>
            </w:tcBorders>
            <w:shd w:val="clear" w:color="auto" w:fill="auto"/>
          </w:tcPr>
          <w:p w:rsidR="00ED42B8" w:rsidRPr="00041111" w:rsidRDefault="00ED42B8" w:rsidP="00174442">
            <w:pPr>
              <w:spacing w:after="0" w:line="240" w:lineRule="auto"/>
              <w:ind w:firstLine="0"/>
              <w:rPr>
                <w:rFonts w:ascii="Book Antiqua" w:hAnsi="Book Antiqua"/>
                <w:i/>
                <w:sz w:val="24"/>
                <w:szCs w:val="24"/>
              </w:rPr>
            </w:pPr>
            <w:r w:rsidRPr="00041111">
              <w:rPr>
                <w:rFonts w:ascii="Book Antiqua" w:hAnsi="Book Antiqua"/>
                <w:i/>
                <w:sz w:val="24"/>
                <w:szCs w:val="24"/>
              </w:rPr>
              <w:t>Earnings</w:t>
            </w:r>
          </w:p>
        </w:tc>
        <w:tc>
          <w:tcPr>
            <w:tcW w:w="1056" w:type="dxa"/>
            <w:shd w:val="clear" w:color="auto" w:fill="auto"/>
          </w:tcPr>
          <w:p w:rsidR="00ED42B8" w:rsidRPr="00041111" w:rsidRDefault="00ED42B8" w:rsidP="00D51CF8">
            <w:pPr>
              <w:spacing w:after="0" w:line="240" w:lineRule="auto"/>
              <w:ind w:firstLine="0"/>
              <w:rPr>
                <w:rFonts w:ascii="Book Antiqua" w:hAnsi="Book Antiqua"/>
                <w:sz w:val="24"/>
                <w:szCs w:val="24"/>
              </w:rPr>
            </w:pPr>
            <w:r w:rsidRPr="00041111">
              <w:rPr>
                <w:rFonts w:ascii="Book Antiqua" w:hAnsi="Book Antiqua"/>
                <w:sz w:val="24"/>
                <w:szCs w:val="24"/>
              </w:rPr>
              <w:t>ROA</w:t>
            </w:r>
          </w:p>
        </w:tc>
        <w:tc>
          <w:tcPr>
            <w:tcW w:w="1524" w:type="dxa"/>
            <w:shd w:val="clear" w:color="auto" w:fill="auto"/>
          </w:tcPr>
          <w:p w:rsidR="00ED42B8" w:rsidRPr="00041111" w:rsidRDefault="00ED42B8" w:rsidP="00174442">
            <w:pPr>
              <w:spacing w:after="0" w:line="240" w:lineRule="auto"/>
              <w:ind w:firstLine="0"/>
              <w:rPr>
                <w:rFonts w:ascii="Book Antiqua" w:hAnsi="Book Antiqua"/>
                <w:sz w:val="24"/>
                <w:szCs w:val="24"/>
              </w:rPr>
            </w:pPr>
            <w:r w:rsidRPr="00041111">
              <w:rPr>
                <w:rFonts w:ascii="Book Antiqua" w:hAnsi="Book Antiqua"/>
                <w:sz w:val="24"/>
                <w:szCs w:val="24"/>
              </w:rPr>
              <w:t>3,45%</w:t>
            </w:r>
          </w:p>
        </w:tc>
        <w:tc>
          <w:tcPr>
            <w:tcW w:w="1736"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2205" w:type="dxa"/>
            <w:shd w:val="clear" w:color="auto" w:fill="auto"/>
          </w:tcPr>
          <w:p w:rsidR="00ED42B8" w:rsidRPr="00041111" w:rsidRDefault="00ED42B8" w:rsidP="00AA3184">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r w:rsidR="00ED42B8" w:rsidRPr="00041111" w:rsidTr="0073095A">
        <w:trPr>
          <w:trHeight w:val="302"/>
        </w:trPr>
        <w:tc>
          <w:tcPr>
            <w:tcW w:w="2775" w:type="dxa"/>
            <w:tcBorders>
              <w:top w:val="nil"/>
            </w:tcBorders>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p>
        </w:tc>
        <w:tc>
          <w:tcPr>
            <w:tcW w:w="1056" w:type="dxa"/>
            <w:shd w:val="clear" w:color="auto" w:fill="auto"/>
          </w:tcPr>
          <w:p w:rsidR="00ED42B8" w:rsidRPr="00041111" w:rsidRDefault="00ED42B8" w:rsidP="00D51CF8">
            <w:pPr>
              <w:spacing w:after="0" w:line="240" w:lineRule="auto"/>
              <w:ind w:firstLine="0"/>
              <w:rPr>
                <w:rFonts w:ascii="Book Antiqua" w:hAnsi="Book Antiqua"/>
                <w:sz w:val="24"/>
                <w:szCs w:val="24"/>
              </w:rPr>
            </w:pPr>
            <w:r w:rsidRPr="00041111">
              <w:rPr>
                <w:rFonts w:ascii="Book Antiqua" w:hAnsi="Book Antiqua"/>
                <w:sz w:val="24"/>
                <w:szCs w:val="24"/>
              </w:rPr>
              <w:t>NIM</w:t>
            </w:r>
          </w:p>
        </w:tc>
        <w:tc>
          <w:tcPr>
            <w:tcW w:w="1524" w:type="dxa"/>
            <w:shd w:val="clear" w:color="auto" w:fill="auto"/>
          </w:tcPr>
          <w:p w:rsidR="00ED42B8" w:rsidRPr="00041111" w:rsidRDefault="00ED42B8" w:rsidP="00174442">
            <w:pPr>
              <w:spacing w:after="0" w:line="240" w:lineRule="auto"/>
              <w:ind w:firstLine="0"/>
              <w:rPr>
                <w:rFonts w:ascii="Book Antiqua" w:hAnsi="Book Antiqua"/>
                <w:sz w:val="24"/>
                <w:szCs w:val="24"/>
              </w:rPr>
            </w:pPr>
            <w:r w:rsidRPr="00041111">
              <w:rPr>
                <w:rFonts w:ascii="Book Antiqua" w:hAnsi="Book Antiqua"/>
                <w:sz w:val="24"/>
                <w:szCs w:val="24"/>
              </w:rPr>
              <w:t>4,64%</w:t>
            </w:r>
          </w:p>
        </w:tc>
        <w:tc>
          <w:tcPr>
            <w:tcW w:w="1736"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w:t>
            </w:r>
          </w:p>
        </w:tc>
        <w:tc>
          <w:tcPr>
            <w:tcW w:w="2205" w:type="dxa"/>
            <w:shd w:val="clear" w:color="auto" w:fill="auto"/>
          </w:tcPr>
          <w:p w:rsidR="00ED42B8" w:rsidRPr="00041111" w:rsidRDefault="00ED42B8" w:rsidP="00AA3184">
            <w:pPr>
              <w:spacing w:after="0" w:line="240" w:lineRule="auto"/>
              <w:rPr>
                <w:rFonts w:ascii="Book Antiqua" w:hAnsi="Book Antiqua"/>
                <w:sz w:val="24"/>
                <w:szCs w:val="24"/>
              </w:rPr>
            </w:pPr>
            <w:r w:rsidRPr="00041111">
              <w:rPr>
                <w:rFonts w:ascii="Book Antiqua" w:hAnsi="Book Antiqua"/>
                <w:sz w:val="24"/>
                <w:szCs w:val="24"/>
              </w:rPr>
              <w:t>Sehat</w:t>
            </w:r>
          </w:p>
        </w:tc>
      </w:tr>
      <w:tr w:rsidR="00ED42B8" w:rsidRPr="00041111" w:rsidTr="0073095A">
        <w:trPr>
          <w:trHeight w:val="296"/>
        </w:trPr>
        <w:tc>
          <w:tcPr>
            <w:tcW w:w="2775" w:type="dxa"/>
            <w:tcBorders>
              <w:bottom w:val="single" w:sz="4" w:space="0" w:color="auto"/>
            </w:tcBorders>
            <w:shd w:val="clear" w:color="auto" w:fill="auto"/>
          </w:tcPr>
          <w:p w:rsidR="00ED42B8" w:rsidRPr="00041111" w:rsidRDefault="00ED42B8" w:rsidP="00174442">
            <w:pPr>
              <w:spacing w:after="0" w:line="240" w:lineRule="auto"/>
              <w:ind w:firstLine="0"/>
              <w:rPr>
                <w:rFonts w:ascii="Book Antiqua" w:hAnsi="Book Antiqua"/>
                <w:i/>
                <w:sz w:val="24"/>
                <w:szCs w:val="24"/>
              </w:rPr>
            </w:pPr>
            <w:r w:rsidRPr="00041111">
              <w:rPr>
                <w:rFonts w:ascii="Book Antiqua" w:hAnsi="Book Antiqua"/>
                <w:i/>
                <w:sz w:val="24"/>
                <w:szCs w:val="24"/>
              </w:rPr>
              <w:t>Capital</w:t>
            </w:r>
          </w:p>
        </w:tc>
        <w:tc>
          <w:tcPr>
            <w:tcW w:w="1056" w:type="dxa"/>
            <w:tcBorders>
              <w:bottom w:val="single" w:sz="4" w:space="0" w:color="auto"/>
            </w:tcBorders>
            <w:shd w:val="clear" w:color="auto" w:fill="auto"/>
          </w:tcPr>
          <w:p w:rsidR="00ED42B8" w:rsidRPr="00041111" w:rsidRDefault="00ED42B8" w:rsidP="00D51CF8">
            <w:pPr>
              <w:spacing w:after="0" w:line="240" w:lineRule="auto"/>
              <w:ind w:firstLine="0"/>
              <w:rPr>
                <w:rFonts w:ascii="Book Antiqua" w:hAnsi="Book Antiqua"/>
                <w:sz w:val="24"/>
                <w:szCs w:val="24"/>
              </w:rPr>
            </w:pPr>
            <w:r w:rsidRPr="00041111">
              <w:rPr>
                <w:rFonts w:ascii="Book Antiqua" w:hAnsi="Book Antiqua"/>
                <w:sz w:val="24"/>
                <w:szCs w:val="24"/>
              </w:rPr>
              <w:t>CAR</w:t>
            </w:r>
          </w:p>
        </w:tc>
        <w:tc>
          <w:tcPr>
            <w:tcW w:w="1524" w:type="dxa"/>
            <w:tcBorders>
              <w:bottom w:val="single" w:sz="4" w:space="0" w:color="auto"/>
            </w:tcBorders>
            <w:shd w:val="clear" w:color="auto" w:fill="auto"/>
          </w:tcPr>
          <w:p w:rsidR="00ED42B8" w:rsidRPr="00041111" w:rsidRDefault="00ED42B8" w:rsidP="00174442">
            <w:pPr>
              <w:spacing w:after="0" w:line="240" w:lineRule="auto"/>
              <w:ind w:firstLine="0"/>
              <w:rPr>
                <w:rFonts w:ascii="Book Antiqua" w:hAnsi="Book Antiqua"/>
                <w:sz w:val="24"/>
                <w:szCs w:val="24"/>
              </w:rPr>
            </w:pPr>
            <w:r w:rsidRPr="00041111">
              <w:rPr>
                <w:rFonts w:ascii="Book Antiqua" w:hAnsi="Book Antiqua"/>
                <w:sz w:val="24"/>
                <w:szCs w:val="24"/>
              </w:rPr>
              <w:t>15,48%</w:t>
            </w:r>
          </w:p>
        </w:tc>
        <w:tc>
          <w:tcPr>
            <w:tcW w:w="1736" w:type="dxa"/>
            <w:tcBorders>
              <w:bottom w:val="single" w:sz="4" w:space="0" w:color="auto"/>
            </w:tcBorders>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2205" w:type="dxa"/>
            <w:tcBorders>
              <w:bottom w:val="single" w:sz="4" w:space="0" w:color="auto"/>
            </w:tcBorders>
            <w:shd w:val="clear" w:color="auto" w:fill="auto"/>
          </w:tcPr>
          <w:p w:rsidR="00ED42B8" w:rsidRPr="00041111" w:rsidRDefault="00ED42B8" w:rsidP="00AA3184">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r w:rsidR="00ED42B8" w:rsidRPr="00041111" w:rsidTr="0073095A">
        <w:trPr>
          <w:trHeight w:val="234"/>
        </w:trPr>
        <w:tc>
          <w:tcPr>
            <w:tcW w:w="2775" w:type="dxa"/>
            <w:tcBorders>
              <w:right w:val="nil"/>
            </w:tcBorders>
            <w:shd w:val="clear" w:color="auto" w:fill="auto"/>
          </w:tcPr>
          <w:p w:rsidR="00ED42B8" w:rsidRPr="00041111" w:rsidRDefault="00ED42B8" w:rsidP="00174442">
            <w:pPr>
              <w:spacing w:after="0" w:line="240" w:lineRule="auto"/>
              <w:ind w:firstLine="0"/>
              <w:jc w:val="both"/>
              <w:rPr>
                <w:rFonts w:ascii="Book Antiqua" w:hAnsi="Book Antiqua"/>
                <w:b/>
                <w:sz w:val="24"/>
                <w:szCs w:val="24"/>
              </w:rPr>
            </w:pPr>
            <w:r w:rsidRPr="00041111">
              <w:rPr>
                <w:rFonts w:ascii="Book Antiqua" w:hAnsi="Book Antiqua"/>
                <w:b/>
                <w:sz w:val="24"/>
                <w:szCs w:val="24"/>
              </w:rPr>
              <w:t>Peringkat Komposit</w:t>
            </w:r>
          </w:p>
        </w:tc>
        <w:tc>
          <w:tcPr>
            <w:tcW w:w="1056" w:type="dxa"/>
            <w:tcBorders>
              <w:left w:val="nil"/>
            </w:tcBorders>
            <w:shd w:val="clear" w:color="auto" w:fill="auto"/>
          </w:tcPr>
          <w:p w:rsidR="00ED42B8" w:rsidRPr="00041111" w:rsidRDefault="00ED42B8" w:rsidP="00D51CF8">
            <w:pPr>
              <w:spacing w:after="0" w:line="240" w:lineRule="auto"/>
              <w:ind w:firstLine="720"/>
              <w:rPr>
                <w:rFonts w:ascii="Book Antiqua" w:hAnsi="Book Antiqua"/>
                <w:sz w:val="24"/>
                <w:szCs w:val="24"/>
              </w:rPr>
            </w:pPr>
          </w:p>
        </w:tc>
        <w:tc>
          <w:tcPr>
            <w:tcW w:w="1524" w:type="dxa"/>
            <w:tcBorders>
              <w:right w:val="nil"/>
            </w:tcBorders>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p>
        </w:tc>
        <w:tc>
          <w:tcPr>
            <w:tcW w:w="1736" w:type="dxa"/>
            <w:tcBorders>
              <w:left w:val="nil"/>
              <w:right w:val="nil"/>
            </w:tcBorders>
            <w:shd w:val="clear" w:color="auto" w:fill="auto"/>
          </w:tcPr>
          <w:p w:rsidR="00ED42B8" w:rsidRPr="00041111" w:rsidRDefault="00ED42B8" w:rsidP="00AA3184">
            <w:pPr>
              <w:spacing w:after="0" w:line="240" w:lineRule="auto"/>
              <w:ind w:firstLine="0"/>
              <w:rPr>
                <w:rFonts w:ascii="Book Antiqua" w:hAnsi="Book Antiqua"/>
                <w:b/>
                <w:sz w:val="24"/>
                <w:szCs w:val="24"/>
              </w:rPr>
            </w:pPr>
            <w:r w:rsidRPr="00041111">
              <w:rPr>
                <w:rFonts w:ascii="Book Antiqua" w:hAnsi="Book Antiqua"/>
                <w:b/>
                <w:sz w:val="24"/>
                <w:szCs w:val="24"/>
              </w:rPr>
              <w:t>SANGAT SEHAT</w:t>
            </w:r>
          </w:p>
        </w:tc>
        <w:tc>
          <w:tcPr>
            <w:tcW w:w="2205" w:type="dxa"/>
            <w:tcBorders>
              <w:left w:val="nil"/>
            </w:tcBorders>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p>
        </w:tc>
      </w:tr>
    </w:tbl>
    <w:p w:rsidR="00ED42B8" w:rsidRPr="00041111" w:rsidRDefault="00ED42B8" w:rsidP="00D51CF8">
      <w:pPr>
        <w:spacing w:after="0" w:line="240" w:lineRule="auto"/>
        <w:ind w:firstLine="720"/>
        <w:jc w:val="both"/>
        <w:rPr>
          <w:rFonts w:ascii="Book Antiqua" w:hAnsi="Book Antiqua"/>
          <w:sz w:val="24"/>
          <w:szCs w:val="24"/>
        </w:rPr>
      </w:pPr>
    </w:p>
    <w:p w:rsidR="00ED42B8" w:rsidRPr="00041111" w:rsidRDefault="00ED42B8" w:rsidP="00D51CF8">
      <w:pPr>
        <w:spacing w:line="240" w:lineRule="auto"/>
        <w:ind w:firstLine="720"/>
        <w:rPr>
          <w:rFonts w:ascii="Book Antiqua" w:hAnsi="Book Antiqua"/>
          <w:sz w:val="24"/>
          <w:szCs w:val="24"/>
        </w:rPr>
      </w:pPr>
      <w:r w:rsidRPr="00041111">
        <w:rPr>
          <w:rFonts w:ascii="Book Antiqua" w:hAnsi="Book Antiqua"/>
          <w:sz w:val="24"/>
          <w:szCs w:val="24"/>
        </w:rPr>
        <w:t>Sumber: Bursa Efek Indonesia dan Annual Report, Diolah 2018</w:t>
      </w:r>
    </w:p>
    <w:p w:rsidR="00ED42B8" w:rsidRPr="00041111" w:rsidRDefault="00ED42B8"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 xml:space="preserve">       Hasil dari tabel diatas menunjukkan bahwa peringkat komposit Bank Mandiri pada tahun 2012 mendapatkan Peringkat Komposit 1 (PK-1) atau dalam kondisi Sangat Sehat. Hasil dari masing-masing faktor menunjukkan bahwa peringkat satu lebih banyak daripada peringkat lain. Sehingga dalam mengambil keputusan berdasarkan </w:t>
      </w:r>
      <w:r w:rsidRPr="00041111">
        <w:rPr>
          <w:rFonts w:ascii="Book Antiqua" w:hAnsi="Book Antiqua"/>
          <w:i/>
          <w:sz w:val="24"/>
          <w:szCs w:val="24"/>
        </w:rPr>
        <w:t>judgement</w:t>
      </w:r>
      <w:r w:rsidRPr="00041111">
        <w:rPr>
          <w:rFonts w:ascii="Book Antiqua" w:hAnsi="Book Antiqua"/>
          <w:sz w:val="24"/>
          <w:szCs w:val="24"/>
        </w:rPr>
        <w:t>, peringkat yang didapatkan oleh Bank Mandiri pada tahun 2012 adalah yaitu Peringkat Komposit 1 (PK-1) yaitu “Sangat Sehat”.</w:t>
      </w:r>
    </w:p>
    <w:p w:rsidR="00ED42B8" w:rsidRPr="00041111" w:rsidRDefault="00ED42B8"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 xml:space="preserve">       Hasil akhir dari analisis masing-masing faktor dengan menggunakan RGEC, penetapan peringkat komposit Bank Mandiri pada tahun 2013 dapat dilihat pada tabel 4.8:</w:t>
      </w:r>
    </w:p>
    <w:p w:rsidR="00ED42B8" w:rsidRPr="00041111" w:rsidRDefault="00ED42B8" w:rsidP="00D51CF8">
      <w:pPr>
        <w:spacing w:after="0" w:line="240" w:lineRule="auto"/>
        <w:ind w:left="3600" w:firstLine="720"/>
        <w:rPr>
          <w:rFonts w:ascii="Book Antiqua" w:hAnsi="Book Antiqua"/>
          <w:b/>
          <w:sz w:val="24"/>
          <w:szCs w:val="24"/>
        </w:rPr>
      </w:pPr>
      <w:r w:rsidRPr="00041111">
        <w:rPr>
          <w:rFonts w:ascii="Book Antiqua" w:hAnsi="Book Antiqua"/>
          <w:b/>
          <w:sz w:val="24"/>
          <w:szCs w:val="24"/>
        </w:rPr>
        <w:t>Tabel 4.8</w:t>
      </w:r>
    </w:p>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Penetapan Peringkat Komposit Bank Mandiri Tahun 2013</w:t>
      </w:r>
    </w:p>
    <w:p w:rsidR="00ED42B8" w:rsidRPr="00041111" w:rsidRDefault="00ED42B8" w:rsidP="00D51CF8">
      <w:pPr>
        <w:spacing w:after="0" w:line="240" w:lineRule="auto"/>
        <w:ind w:firstLine="720"/>
        <w:jc w:val="center"/>
        <w:rPr>
          <w:rFonts w:ascii="Book Antiqua" w:hAnsi="Book Antiqua"/>
          <w:sz w:val="24"/>
          <w:szCs w:val="24"/>
        </w:rPr>
      </w:pPr>
    </w:p>
    <w:tbl>
      <w:tblPr>
        <w:tblW w:w="884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1"/>
        <w:gridCol w:w="1395"/>
        <w:gridCol w:w="1337"/>
        <w:gridCol w:w="1473"/>
        <w:gridCol w:w="2197"/>
      </w:tblGrid>
      <w:tr w:rsidR="00041111" w:rsidRPr="00041111" w:rsidTr="0073095A">
        <w:trPr>
          <w:trHeight w:val="42"/>
        </w:trPr>
        <w:tc>
          <w:tcPr>
            <w:tcW w:w="2441" w:type="dxa"/>
            <w:tcBorders>
              <w:bottom w:val="single" w:sz="4" w:space="0" w:color="auto"/>
            </w:tcBorders>
            <w:shd w:val="clear" w:color="auto" w:fill="auto"/>
          </w:tcPr>
          <w:p w:rsidR="00ED42B8" w:rsidRPr="00041111" w:rsidRDefault="00ED42B8" w:rsidP="00AA3184">
            <w:pPr>
              <w:spacing w:after="0" w:line="240" w:lineRule="auto"/>
              <w:ind w:firstLine="0"/>
              <w:rPr>
                <w:rFonts w:ascii="Book Antiqua" w:hAnsi="Book Antiqua"/>
                <w:b/>
                <w:sz w:val="24"/>
                <w:szCs w:val="24"/>
              </w:rPr>
            </w:pPr>
            <w:r w:rsidRPr="00041111">
              <w:rPr>
                <w:rFonts w:ascii="Book Antiqua" w:hAnsi="Book Antiqua"/>
                <w:b/>
                <w:sz w:val="24"/>
                <w:szCs w:val="24"/>
              </w:rPr>
              <w:t>Komponen Faktor</w:t>
            </w:r>
          </w:p>
        </w:tc>
        <w:tc>
          <w:tcPr>
            <w:tcW w:w="1395" w:type="dxa"/>
            <w:shd w:val="clear" w:color="auto" w:fill="auto"/>
          </w:tcPr>
          <w:p w:rsidR="00ED42B8" w:rsidRPr="00041111" w:rsidRDefault="00ED42B8" w:rsidP="00AA3184">
            <w:pPr>
              <w:spacing w:after="0" w:line="240" w:lineRule="auto"/>
              <w:ind w:firstLine="0"/>
              <w:rPr>
                <w:rFonts w:ascii="Book Antiqua" w:hAnsi="Book Antiqua"/>
                <w:b/>
                <w:sz w:val="24"/>
                <w:szCs w:val="24"/>
              </w:rPr>
            </w:pPr>
            <w:r w:rsidRPr="00041111">
              <w:rPr>
                <w:rFonts w:ascii="Book Antiqua" w:hAnsi="Book Antiqua"/>
                <w:b/>
                <w:sz w:val="24"/>
                <w:szCs w:val="24"/>
              </w:rPr>
              <w:t>Rasio</w:t>
            </w:r>
          </w:p>
        </w:tc>
        <w:tc>
          <w:tcPr>
            <w:tcW w:w="1337" w:type="dxa"/>
            <w:shd w:val="clear" w:color="auto" w:fill="auto"/>
          </w:tcPr>
          <w:p w:rsidR="00ED42B8" w:rsidRPr="00041111" w:rsidRDefault="00ED42B8" w:rsidP="00AA3184">
            <w:pPr>
              <w:spacing w:after="0" w:line="240" w:lineRule="auto"/>
              <w:ind w:firstLine="0"/>
              <w:rPr>
                <w:rFonts w:ascii="Book Antiqua" w:hAnsi="Book Antiqua"/>
                <w:b/>
                <w:sz w:val="24"/>
                <w:szCs w:val="24"/>
              </w:rPr>
            </w:pPr>
            <w:r w:rsidRPr="00041111">
              <w:rPr>
                <w:rFonts w:ascii="Book Antiqua" w:hAnsi="Book Antiqua"/>
                <w:b/>
                <w:sz w:val="24"/>
                <w:szCs w:val="24"/>
              </w:rPr>
              <w:t>Hasil</w:t>
            </w:r>
          </w:p>
        </w:tc>
        <w:tc>
          <w:tcPr>
            <w:tcW w:w="1473" w:type="dxa"/>
            <w:shd w:val="clear" w:color="auto" w:fill="auto"/>
          </w:tcPr>
          <w:p w:rsidR="00ED42B8" w:rsidRPr="00041111" w:rsidRDefault="00ED42B8" w:rsidP="00AA3184">
            <w:pPr>
              <w:spacing w:after="0" w:line="240" w:lineRule="auto"/>
              <w:ind w:firstLine="0"/>
              <w:rPr>
                <w:rFonts w:ascii="Book Antiqua" w:hAnsi="Book Antiqua"/>
                <w:b/>
                <w:sz w:val="24"/>
                <w:szCs w:val="24"/>
              </w:rPr>
            </w:pPr>
            <w:r w:rsidRPr="00041111">
              <w:rPr>
                <w:rFonts w:ascii="Book Antiqua" w:hAnsi="Book Antiqua"/>
                <w:b/>
                <w:sz w:val="24"/>
                <w:szCs w:val="24"/>
              </w:rPr>
              <w:t>Peringkat</w:t>
            </w:r>
          </w:p>
        </w:tc>
        <w:tc>
          <w:tcPr>
            <w:tcW w:w="2197" w:type="dxa"/>
            <w:shd w:val="clear" w:color="auto" w:fill="auto"/>
          </w:tcPr>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Kriteria</w:t>
            </w:r>
          </w:p>
        </w:tc>
      </w:tr>
      <w:tr w:rsidR="00041111" w:rsidRPr="00041111" w:rsidTr="0073095A">
        <w:trPr>
          <w:trHeight w:val="97"/>
        </w:trPr>
        <w:tc>
          <w:tcPr>
            <w:tcW w:w="2441" w:type="dxa"/>
            <w:tcBorders>
              <w:bottom w:val="nil"/>
            </w:tcBorders>
            <w:shd w:val="clear" w:color="auto" w:fill="auto"/>
          </w:tcPr>
          <w:p w:rsidR="00ED42B8" w:rsidRPr="00041111" w:rsidRDefault="00ED42B8" w:rsidP="00AA3184">
            <w:pPr>
              <w:spacing w:after="0" w:line="240" w:lineRule="auto"/>
              <w:ind w:firstLine="0"/>
              <w:rPr>
                <w:rFonts w:ascii="Book Antiqua" w:hAnsi="Book Antiqua"/>
                <w:i/>
                <w:sz w:val="24"/>
                <w:szCs w:val="24"/>
              </w:rPr>
            </w:pPr>
            <w:r w:rsidRPr="00041111">
              <w:rPr>
                <w:rFonts w:ascii="Book Antiqua" w:hAnsi="Book Antiqua"/>
                <w:i/>
                <w:sz w:val="24"/>
                <w:szCs w:val="24"/>
              </w:rPr>
              <w:t>Risk Profile</w:t>
            </w:r>
          </w:p>
        </w:tc>
        <w:tc>
          <w:tcPr>
            <w:tcW w:w="1395" w:type="dxa"/>
            <w:shd w:val="clear" w:color="auto" w:fill="auto"/>
          </w:tcPr>
          <w:p w:rsidR="00ED42B8" w:rsidRPr="00041111" w:rsidRDefault="00ED42B8" w:rsidP="0073095A">
            <w:pPr>
              <w:spacing w:after="0" w:line="240" w:lineRule="auto"/>
              <w:ind w:firstLine="0"/>
              <w:rPr>
                <w:rFonts w:ascii="Book Antiqua" w:hAnsi="Book Antiqua"/>
                <w:sz w:val="24"/>
                <w:szCs w:val="24"/>
              </w:rPr>
            </w:pPr>
            <w:r w:rsidRPr="00041111">
              <w:rPr>
                <w:rFonts w:ascii="Book Antiqua" w:hAnsi="Book Antiqua"/>
                <w:sz w:val="24"/>
                <w:szCs w:val="24"/>
              </w:rPr>
              <w:t>NPL</w:t>
            </w:r>
          </w:p>
        </w:tc>
        <w:tc>
          <w:tcPr>
            <w:tcW w:w="1337" w:type="dxa"/>
            <w:shd w:val="clear" w:color="auto" w:fill="auto"/>
          </w:tcPr>
          <w:p w:rsidR="00ED42B8" w:rsidRPr="00041111" w:rsidRDefault="00ED42B8" w:rsidP="0073095A">
            <w:pPr>
              <w:spacing w:after="0" w:line="240" w:lineRule="auto"/>
              <w:ind w:firstLine="0"/>
              <w:rPr>
                <w:rFonts w:ascii="Book Antiqua" w:hAnsi="Book Antiqua"/>
                <w:sz w:val="24"/>
                <w:szCs w:val="24"/>
              </w:rPr>
            </w:pPr>
            <w:r w:rsidRPr="00041111">
              <w:rPr>
                <w:rFonts w:ascii="Book Antiqua" w:hAnsi="Book Antiqua"/>
                <w:sz w:val="24"/>
                <w:szCs w:val="24"/>
              </w:rPr>
              <w:t>0,57%</w:t>
            </w:r>
          </w:p>
        </w:tc>
        <w:tc>
          <w:tcPr>
            <w:tcW w:w="1473"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2197" w:type="dxa"/>
            <w:shd w:val="clear" w:color="auto" w:fill="auto"/>
          </w:tcPr>
          <w:p w:rsidR="00ED42B8" w:rsidRPr="00041111" w:rsidRDefault="00ED42B8" w:rsidP="00AA3184">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r w:rsidR="00041111" w:rsidRPr="00041111" w:rsidTr="0073095A">
        <w:trPr>
          <w:trHeight w:val="98"/>
        </w:trPr>
        <w:tc>
          <w:tcPr>
            <w:tcW w:w="2441" w:type="dxa"/>
            <w:tcBorders>
              <w:top w:val="nil"/>
            </w:tcBorders>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p>
        </w:tc>
        <w:tc>
          <w:tcPr>
            <w:tcW w:w="1395" w:type="dxa"/>
            <w:shd w:val="clear" w:color="auto" w:fill="auto"/>
          </w:tcPr>
          <w:p w:rsidR="00ED42B8" w:rsidRPr="00041111" w:rsidRDefault="00ED42B8" w:rsidP="0073095A">
            <w:pPr>
              <w:spacing w:after="0" w:line="240" w:lineRule="auto"/>
              <w:ind w:firstLine="0"/>
              <w:jc w:val="both"/>
              <w:rPr>
                <w:rFonts w:ascii="Book Antiqua" w:hAnsi="Book Antiqua"/>
                <w:sz w:val="24"/>
                <w:szCs w:val="24"/>
              </w:rPr>
            </w:pPr>
            <w:r w:rsidRPr="00041111">
              <w:rPr>
                <w:rFonts w:ascii="Book Antiqua" w:hAnsi="Book Antiqua"/>
                <w:sz w:val="24"/>
                <w:szCs w:val="24"/>
              </w:rPr>
              <w:t>LDR</w:t>
            </w:r>
          </w:p>
        </w:tc>
        <w:tc>
          <w:tcPr>
            <w:tcW w:w="1337" w:type="dxa"/>
            <w:shd w:val="clear" w:color="auto" w:fill="auto"/>
          </w:tcPr>
          <w:p w:rsidR="00ED42B8" w:rsidRPr="00041111" w:rsidRDefault="00ED42B8" w:rsidP="0073095A">
            <w:pPr>
              <w:spacing w:after="0" w:line="240" w:lineRule="auto"/>
              <w:ind w:firstLine="0"/>
              <w:rPr>
                <w:rFonts w:ascii="Book Antiqua" w:hAnsi="Book Antiqua"/>
                <w:sz w:val="24"/>
                <w:szCs w:val="24"/>
              </w:rPr>
            </w:pPr>
            <w:r w:rsidRPr="00041111">
              <w:rPr>
                <w:rFonts w:ascii="Book Antiqua" w:hAnsi="Book Antiqua"/>
                <w:sz w:val="24"/>
                <w:szCs w:val="24"/>
              </w:rPr>
              <w:t>91,78%</w:t>
            </w:r>
          </w:p>
        </w:tc>
        <w:tc>
          <w:tcPr>
            <w:tcW w:w="1473"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3</w:t>
            </w:r>
          </w:p>
        </w:tc>
        <w:tc>
          <w:tcPr>
            <w:tcW w:w="2197" w:type="dxa"/>
            <w:shd w:val="clear" w:color="auto" w:fill="auto"/>
          </w:tcPr>
          <w:p w:rsidR="00ED42B8" w:rsidRPr="00041111" w:rsidRDefault="00ED42B8" w:rsidP="00AA3184">
            <w:pPr>
              <w:spacing w:after="0" w:line="240" w:lineRule="auto"/>
              <w:ind w:firstLine="0"/>
              <w:rPr>
                <w:rFonts w:ascii="Book Antiqua" w:hAnsi="Book Antiqua"/>
                <w:sz w:val="24"/>
                <w:szCs w:val="24"/>
              </w:rPr>
            </w:pPr>
            <w:r w:rsidRPr="00041111">
              <w:rPr>
                <w:rFonts w:ascii="Book Antiqua" w:hAnsi="Book Antiqua"/>
                <w:sz w:val="24"/>
                <w:szCs w:val="24"/>
              </w:rPr>
              <w:t>Cukup Sehat</w:t>
            </w:r>
          </w:p>
        </w:tc>
      </w:tr>
      <w:tr w:rsidR="00041111" w:rsidRPr="00041111" w:rsidTr="0073095A">
        <w:trPr>
          <w:trHeight w:val="98"/>
        </w:trPr>
        <w:tc>
          <w:tcPr>
            <w:tcW w:w="2441" w:type="dxa"/>
            <w:tcBorders>
              <w:bottom w:val="single" w:sz="4" w:space="0" w:color="auto"/>
            </w:tcBorders>
            <w:shd w:val="clear" w:color="auto" w:fill="auto"/>
          </w:tcPr>
          <w:p w:rsidR="00ED42B8" w:rsidRPr="00041111" w:rsidRDefault="00ED42B8" w:rsidP="00174442">
            <w:pPr>
              <w:spacing w:after="0" w:line="240" w:lineRule="auto"/>
              <w:ind w:firstLine="0"/>
              <w:rPr>
                <w:rFonts w:ascii="Book Antiqua" w:hAnsi="Book Antiqua"/>
                <w:i/>
                <w:sz w:val="24"/>
                <w:szCs w:val="24"/>
              </w:rPr>
            </w:pPr>
            <w:r w:rsidRPr="00041111">
              <w:rPr>
                <w:rFonts w:ascii="Book Antiqua" w:hAnsi="Book Antiqua"/>
                <w:i/>
                <w:sz w:val="24"/>
                <w:szCs w:val="24"/>
              </w:rPr>
              <w:t>Good Corporate Governance</w:t>
            </w:r>
          </w:p>
        </w:tc>
        <w:tc>
          <w:tcPr>
            <w:tcW w:w="1395" w:type="dxa"/>
            <w:shd w:val="clear" w:color="auto" w:fill="auto"/>
          </w:tcPr>
          <w:p w:rsidR="00ED42B8" w:rsidRPr="00041111" w:rsidRDefault="00ED42B8" w:rsidP="0073095A">
            <w:pPr>
              <w:spacing w:after="0" w:line="240" w:lineRule="auto"/>
              <w:ind w:firstLine="0"/>
              <w:rPr>
                <w:rFonts w:ascii="Book Antiqua" w:hAnsi="Book Antiqua"/>
                <w:sz w:val="24"/>
                <w:szCs w:val="24"/>
              </w:rPr>
            </w:pPr>
            <w:r w:rsidRPr="00041111">
              <w:rPr>
                <w:rFonts w:ascii="Book Antiqua" w:hAnsi="Book Antiqua"/>
                <w:sz w:val="24"/>
                <w:szCs w:val="24"/>
              </w:rPr>
              <w:t>-</w:t>
            </w:r>
          </w:p>
        </w:tc>
        <w:tc>
          <w:tcPr>
            <w:tcW w:w="1337" w:type="dxa"/>
            <w:shd w:val="clear" w:color="auto" w:fill="auto"/>
          </w:tcPr>
          <w:p w:rsidR="00ED42B8" w:rsidRPr="00041111" w:rsidRDefault="00ED42B8" w:rsidP="0073095A">
            <w:pPr>
              <w:spacing w:after="0" w:line="240" w:lineRule="auto"/>
              <w:ind w:firstLine="0"/>
              <w:rPr>
                <w:rFonts w:ascii="Book Antiqua" w:hAnsi="Book Antiqua"/>
                <w:sz w:val="24"/>
                <w:szCs w:val="24"/>
              </w:rPr>
            </w:pPr>
            <w:r w:rsidRPr="00041111">
              <w:rPr>
                <w:rFonts w:ascii="Book Antiqua" w:hAnsi="Book Antiqua"/>
                <w:sz w:val="24"/>
                <w:szCs w:val="24"/>
              </w:rPr>
              <w:t>-</w:t>
            </w:r>
          </w:p>
        </w:tc>
        <w:tc>
          <w:tcPr>
            <w:tcW w:w="1473"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p>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2197"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p>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Sangat Baik</w:t>
            </w:r>
          </w:p>
        </w:tc>
      </w:tr>
      <w:tr w:rsidR="00041111" w:rsidRPr="00041111" w:rsidTr="0073095A">
        <w:trPr>
          <w:trHeight w:val="97"/>
        </w:trPr>
        <w:tc>
          <w:tcPr>
            <w:tcW w:w="2441" w:type="dxa"/>
            <w:tcBorders>
              <w:bottom w:val="nil"/>
            </w:tcBorders>
            <w:shd w:val="clear" w:color="auto" w:fill="auto"/>
          </w:tcPr>
          <w:p w:rsidR="00ED42B8" w:rsidRPr="00041111" w:rsidRDefault="00ED42B8" w:rsidP="00174442">
            <w:pPr>
              <w:spacing w:after="0" w:line="240" w:lineRule="auto"/>
              <w:ind w:firstLine="0"/>
              <w:rPr>
                <w:rFonts w:ascii="Book Antiqua" w:hAnsi="Book Antiqua"/>
                <w:i/>
                <w:sz w:val="24"/>
                <w:szCs w:val="24"/>
              </w:rPr>
            </w:pPr>
            <w:r w:rsidRPr="00041111">
              <w:rPr>
                <w:rFonts w:ascii="Book Antiqua" w:hAnsi="Book Antiqua"/>
                <w:i/>
                <w:sz w:val="24"/>
                <w:szCs w:val="24"/>
              </w:rPr>
              <w:t>Earnings</w:t>
            </w:r>
          </w:p>
        </w:tc>
        <w:tc>
          <w:tcPr>
            <w:tcW w:w="1395" w:type="dxa"/>
            <w:shd w:val="clear" w:color="auto" w:fill="auto"/>
          </w:tcPr>
          <w:p w:rsidR="00ED42B8" w:rsidRPr="00041111" w:rsidRDefault="00ED42B8" w:rsidP="00D51CF8">
            <w:pPr>
              <w:spacing w:after="0" w:line="240" w:lineRule="auto"/>
              <w:ind w:firstLine="0"/>
              <w:rPr>
                <w:rFonts w:ascii="Book Antiqua" w:hAnsi="Book Antiqua"/>
                <w:sz w:val="24"/>
                <w:szCs w:val="24"/>
              </w:rPr>
            </w:pPr>
            <w:r w:rsidRPr="00041111">
              <w:rPr>
                <w:rFonts w:ascii="Book Antiqua" w:hAnsi="Book Antiqua"/>
                <w:sz w:val="24"/>
                <w:szCs w:val="24"/>
              </w:rPr>
              <w:t>ROA</w:t>
            </w:r>
          </w:p>
        </w:tc>
        <w:tc>
          <w:tcPr>
            <w:tcW w:w="1337" w:type="dxa"/>
            <w:shd w:val="clear" w:color="auto" w:fill="auto"/>
          </w:tcPr>
          <w:p w:rsidR="00ED42B8" w:rsidRPr="00041111" w:rsidRDefault="00ED42B8" w:rsidP="0073095A">
            <w:pPr>
              <w:spacing w:after="0" w:line="240" w:lineRule="auto"/>
              <w:ind w:firstLine="0"/>
              <w:rPr>
                <w:rFonts w:ascii="Book Antiqua" w:hAnsi="Book Antiqua"/>
                <w:sz w:val="24"/>
                <w:szCs w:val="24"/>
              </w:rPr>
            </w:pPr>
            <w:r w:rsidRPr="00041111">
              <w:rPr>
                <w:rFonts w:ascii="Book Antiqua" w:hAnsi="Book Antiqua"/>
                <w:sz w:val="24"/>
                <w:szCs w:val="24"/>
              </w:rPr>
              <w:t>3,52%</w:t>
            </w:r>
          </w:p>
        </w:tc>
        <w:tc>
          <w:tcPr>
            <w:tcW w:w="1473"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2197" w:type="dxa"/>
            <w:shd w:val="clear" w:color="auto" w:fill="auto"/>
          </w:tcPr>
          <w:p w:rsidR="00ED42B8" w:rsidRPr="00041111" w:rsidRDefault="00ED42B8" w:rsidP="00AA3184">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r w:rsidR="00041111" w:rsidRPr="00041111" w:rsidTr="0073095A">
        <w:trPr>
          <w:trHeight w:val="98"/>
        </w:trPr>
        <w:tc>
          <w:tcPr>
            <w:tcW w:w="2441" w:type="dxa"/>
            <w:tcBorders>
              <w:top w:val="nil"/>
            </w:tcBorders>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p>
        </w:tc>
        <w:tc>
          <w:tcPr>
            <w:tcW w:w="1395" w:type="dxa"/>
            <w:shd w:val="clear" w:color="auto" w:fill="auto"/>
          </w:tcPr>
          <w:p w:rsidR="00ED42B8" w:rsidRPr="00041111" w:rsidRDefault="00ED42B8" w:rsidP="00D51CF8">
            <w:pPr>
              <w:spacing w:after="0" w:line="240" w:lineRule="auto"/>
              <w:ind w:firstLine="0"/>
              <w:rPr>
                <w:rFonts w:ascii="Book Antiqua" w:hAnsi="Book Antiqua"/>
                <w:sz w:val="24"/>
                <w:szCs w:val="24"/>
              </w:rPr>
            </w:pPr>
            <w:r w:rsidRPr="00041111">
              <w:rPr>
                <w:rFonts w:ascii="Book Antiqua" w:hAnsi="Book Antiqua"/>
                <w:sz w:val="24"/>
                <w:szCs w:val="24"/>
              </w:rPr>
              <w:t>NIM</w:t>
            </w:r>
          </w:p>
        </w:tc>
        <w:tc>
          <w:tcPr>
            <w:tcW w:w="1337" w:type="dxa"/>
            <w:shd w:val="clear" w:color="auto" w:fill="auto"/>
          </w:tcPr>
          <w:p w:rsidR="00ED42B8" w:rsidRPr="00041111" w:rsidRDefault="00ED42B8" w:rsidP="0073095A">
            <w:pPr>
              <w:spacing w:after="0" w:line="240" w:lineRule="auto"/>
              <w:ind w:firstLine="0"/>
              <w:rPr>
                <w:rFonts w:ascii="Book Antiqua" w:hAnsi="Book Antiqua"/>
                <w:sz w:val="24"/>
                <w:szCs w:val="24"/>
              </w:rPr>
            </w:pPr>
            <w:r w:rsidRPr="00041111">
              <w:rPr>
                <w:rFonts w:ascii="Book Antiqua" w:hAnsi="Book Antiqua"/>
                <w:sz w:val="24"/>
                <w:szCs w:val="24"/>
              </w:rPr>
              <w:t>4,79%</w:t>
            </w:r>
          </w:p>
        </w:tc>
        <w:tc>
          <w:tcPr>
            <w:tcW w:w="1473"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w:t>
            </w:r>
          </w:p>
        </w:tc>
        <w:tc>
          <w:tcPr>
            <w:tcW w:w="2197" w:type="dxa"/>
            <w:shd w:val="clear" w:color="auto" w:fill="auto"/>
          </w:tcPr>
          <w:p w:rsidR="00ED42B8" w:rsidRPr="00041111" w:rsidRDefault="00ED42B8" w:rsidP="00AA3184">
            <w:pPr>
              <w:spacing w:after="0" w:line="240" w:lineRule="auto"/>
              <w:rPr>
                <w:rFonts w:ascii="Book Antiqua" w:hAnsi="Book Antiqua"/>
                <w:sz w:val="24"/>
                <w:szCs w:val="24"/>
              </w:rPr>
            </w:pPr>
            <w:r w:rsidRPr="00041111">
              <w:rPr>
                <w:rFonts w:ascii="Book Antiqua" w:hAnsi="Book Antiqua"/>
                <w:sz w:val="24"/>
                <w:szCs w:val="24"/>
              </w:rPr>
              <w:t>Sehat</w:t>
            </w:r>
          </w:p>
        </w:tc>
      </w:tr>
      <w:tr w:rsidR="00041111" w:rsidRPr="00041111" w:rsidTr="0073095A">
        <w:trPr>
          <w:trHeight w:val="97"/>
        </w:trPr>
        <w:tc>
          <w:tcPr>
            <w:tcW w:w="2441" w:type="dxa"/>
            <w:tcBorders>
              <w:bottom w:val="single" w:sz="4" w:space="0" w:color="auto"/>
            </w:tcBorders>
            <w:shd w:val="clear" w:color="auto" w:fill="auto"/>
          </w:tcPr>
          <w:p w:rsidR="00ED42B8" w:rsidRPr="00041111" w:rsidRDefault="00ED42B8" w:rsidP="00D51CF8">
            <w:pPr>
              <w:spacing w:after="0" w:line="240" w:lineRule="auto"/>
              <w:ind w:firstLine="720"/>
              <w:jc w:val="center"/>
              <w:rPr>
                <w:rFonts w:ascii="Book Antiqua" w:hAnsi="Book Antiqua"/>
                <w:i/>
                <w:sz w:val="24"/>
                <w:szCs w:val="24"/>
              </w:rPr>
            </w:pPr>
            <w:r w:rsidRPr="00041111">
              <w:rPr>
                <w:rFonts w:ascii="Book Antiqua" w:hAnsi="Book Antiqua"/>
                <w:i/>
                <w:sz w:val="24"/>
                <w:szCs w:val="24"/>
              </w:rPr>
              <w:t>Capital</w:t>
            </w:r>
          </w:p>
        </w:tc>
        <w:tc>
          <w:tcPr>
            <w:tcW w:w="1395" w:type="dxa"/>
            <w:tcBorders>
              <w:bottom w:val="single" w:sz="4" w:space="0" w:color="auto"/>
            </w:tcBorders>
            <w:shd w:val="clear" w:color="auto" w:fill="auto"/>
          </w:tcPr>
          <w:p w:rsidR="00ED42B8" w:rsidRPr="00041111" w:rsidRDefault="00ED42B8" w:rsidP="00D51CF8">
            <w:pPr>
              <w:spacing w:after="0" w:line="240" w:lineRule="auto"/>
              <w:ind w:firstLine="0"/>
              <w:rPr>
                <w:rFonts w:ascii="Book Antiqua" w:hAnsi="Book Antiqua"/>
                <w:sz w:val="24"/>
                <w:szCs w:val="24"/>
              </w:rPr>
            </w:pPr>
            <w:r w:rsidRPr="00041111">
              <w:rPr>
                <w:rFonts w:ascii="Book Antiqua" w:hAnsi="Book Antiqua"/>
                <w:sz w:val="24"/>
                <w:szCs w:val="24"/>
              </w:rPr>
              <w:t>CAR</w:t>
            </w:r>
          </w:p>
        </w:tc>
        <w:tc>
          <w:tcPr>
            <w:tcW w:w="1337" w:type="dxa"/>
            <w:tcBorders>
              <w:bottom w:val="single" w:sz="4" w:space="0" w:color="auto"/>
            </w:tcBorders>
            <w:shd w:val="clear" w:color="auto" w:fill="auto"/>
          </w:tcPr>
          <w:p w:rsidR="00ED42B8" w:rsidRPr="00041111" w:rsidRDefault="00ED42B8" w:rsidP="0073095A">
            <w:pPr>
              <w:spacing w:after="0" w:line="240" w:lineRule="auto"/>
              <w:ind w:firstLine="0"/>
              <w:rPr>
                <w:rFonts w:ascii="Book Antiqua" w:hAnsi="Book Antiqua"/>
                <w:sz w:val="24"/>
                <w:szCs w:val="24"/>
              </w:rPr>
            </w:pPr>
            <w:r w:rsidRPr="00041111">
              <w:rPr>
                <w:rFonts w:ascii="Book Antiqua" w:hAnsi="Book Antiqua"/>
                <w:sz w:val="24"/>
                <w:szCs w:val="24"/>
              </w:rPr>
              <w:t>14,93%</w:t>
            </w:r>
          </w:p>
        </w:tc>
        <w:tc>
          <w:tcPr>
            <w:tcW w:w="1473" w:type="dxa"/>
            <w:tcBorders>
              <w:bottom w:val="single" w:sz="4" w:space="0" w:color="auto"/>
            </w:tcBorders>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w:t>
            </w:r>
          </w:p>
        </w:tc>
        <w:tc>
          <w:tcPr>
            <w:tcW w:w="2197" w:type="dxa"/>
            <w:tcBorders>
              <w:bottom w:val="single" w:sz="4" w:space="0" w:color="auto"/>
            </w:tcBorders>
            <w:shd w:val="clear" w:color="auto" w:fill="auto"/>
          </w:tcPr>
          <w:p w:rsidR="00ED42B8" w:rsidRPr="00041111" w:rsidRDefault="00ED42B8" w:rsidP="00AA3184">
            <w:pPr>
              <w:spacing w:after="0" w:line="240" w:lineRule="auto"/>
              <w:rPr>
                <w:rFonts w:ascii="Book Antiqua" w:hAnsi="Book Antiqua"/>
                <w:sz w:val="24"/>
                <w:szCs w:val="24"/>
              </w:rPr>
            </w:pPr>
            <w:r w:rsidRPr="00041111">
              <w:rPr>
                <w:rFonts w:ascii="Book Antiqua" w:hAnsi="Book Antiqua"/>
                <w:sz w:val="24"/>
                <w:szCs w:val="24"/>
              </w:rPr>
              <w:t>Sehat</w:t>
            </w:r>
          </w:p>
        </w:tc>
      </w:tr>
      <w:tr w:rsidR="00041111" w:rsidRPr="00041111" w:rsidTr="0073095A">
        <w:trPr>
          <w:trHeight w:val="77"/>
        </w:trPr>
        <w:tc>
          <w:tcPr>
            <w:tcW w:w="2441" w:type="dxa"/>
            <w:tcBorders>
              <w:right w:val="nil"/>
            </w:tcBorders>
            <w:shd w:val="clear" w:color="auto" w:fill="auto"/>
          </w:tcPr>
          <w:p w:rsidR="00ED42B8" w:rsidRPr="00041111" w:rsidRDefault="00ED42B8" w:rsidP="0073095A">
            <w:pPr>
              <w:spacing w:after="0" w:line="240" w:lineRule="auto"/>
              <w:ind w:firstLine="0"/>
              <w:jc w:val="both"/>
              <w:rPr>
                <w:rFonts w:ascii="Book Antiqua" w:hAnsi="Book Antiqua"/>
                <w:b/>
                <w:sz w:val="24"/>
                <w:szCs w:val="24"/>
              </w:rPr>
            </w:pPr>
            <w:r w:rsidRPr="00041111">
              <w:rPr>
                <w:rFonts w:ascii="Book Antiqua" w:hAnsi="Book Antiqua"/>
                <w:b/>
                <w:sz w:val="24"/>
                <w:szCs w:val="24"/>
              </w:rPr>
              <w:t>Peringkat Komposit</w:t>
            </w:r>
          </w:p>
        </w:tc>
        <w:tc>
          <w:tcPr>
            <w:tcW w:w="1395" w:type="dxa"/>
            <w:tcBorders>
              <w:left w:val="nil"/>
            </w:tcBorders>
            <w:shd w:val="clear" w:color="auto" w:fill="auto"/>
          </w:tcPr>
          <w:p w:rsidR="00ED42B8" w:rsidRPr="00041111" w:rsidRDefault="00ED42B8" w:rsidP="00D51CF8">
            <w:pPr>
              <w:spacing w:after="0" w:line="240" w:lineRule="auto"/>
              <w:ind w:firstLine="720"/>
              <w:rPr>
                <w:rFonts w:ascii="Book Antiqua" w:hAnsi="Book Antiqua"/>
                <w:sz w:val="24"/>
                <w:szCs w:val="24"/>
              </w:rPr>
            </w:pPr>
          </w:p>
        </w:tc>
        <w:tc>
          <w:tcPr>
            <w:tcW w:w="1337" w:type="dxa"/>
            <w:tcBorders>
              <w:right w:val="nil"/>
            </w:tcBorders>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p>
        </w:tc>
        <w:tc>
          <w:tcPr>
            <w:tcW w:w="1473" w:type="dxa"/>
            <w:tcBorders>
              <w:left w:val="nil"/>
              <w:right w:val="nil"/>
            </w:tcBorders>
            <w:shd w:val="clear" w:color="auto" w:fill="auto"/>
          </w:tcPr>
          <w:p w:rsidR="00ED42B8" w:rsidRPr="00041111" w:rsidRDefault="00ED42B8" w:rsidP="00AA3184">
            <w:pPr>
              <w:spacing w:after="0" w:line="240" w:lineRule="auto"/>
              <w:ind w:firstLine="0"/>
              <w:rPr>
                <w:rFonts w:ascii="Book Antiqua" w:hAnsi="Book Antiqua"/>
                <w:b/>
                <w:sz w:val="24"/>
                <w:szCs w:val="24"/>
              </w:rPr>
            </w:pPr>
            <w:r w:rsidRPr="00041111">
              <w:rPr>
                <w:rFonts w:ascii="Book Antiqua" w:hAnsi="Book Antiqua"/>
                <w:b/>
                <w:sz w:val="24"/>
                <w:szCs w:val="24"/>
              </w:rPr>
              <w:t>SANGAT SEHAT</w:t>
            </w:r>
          </w:p>
        </w:tc>
        <w:tc>
          <w:tcPr>
            <w:tcW w:w="2197" w:type="dxa"/>
            <w:tcBorders>
              <w:left w:val="nil"/>
            </w:tcBorders>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p>
        </w:tc>
      </w:tr>
    </w:tbl>
    <w:p w:rsidR="00ED42B8" w:rsidRPr="00041111" w:rsidRDefault="00ED42B8" w:rsidP="00D51CF8">
      <w:pPr>
        <w:spacing w:after="0" w:line="240" w:lineRule="auto"/>
        <w:ind w:firstLine="720"/>
        <w:jc w:val="both"/>
        <w:rPr>
          <w:rFonts w:ascii="Book Antiqua" w:hAnsi="Book Antiqua"/>
          <w:sz w:val="24"/>
          <w:szCs w:val="24"/>
        </w:rPr>
      </w:pPr>
    </w:p>
    <w:p w:rsidR="00ED42B8" w:rsidRPr="00041111" w:rsidRDefault="00ED42B8" w:rsidP="00D51CF8">
      <w:pPr>
        <w:spacing w:after="0" w:line="240" w:lineRule="auto"/>
        <w:ind w:firstLine="720"/>
        <w:rPr>
          <w:rFonts w:ascii="Book Antiqua" w:hAnsi="Book Antiqua"/>
          <w:sz w:val="24"/>
          <w:szCs w:val="24"/>
        </w:rPr>
      </w:pPr>
      <w:r w:rsidRPr="00041111">
        <w:rPr>
          <w:rFonts w:ascii="Book Antiqua" w:hAnsi="Book Antiqua"/>
          <w:sz w:val="24"/>
          <w:szCs w:val="24"/>
        </w:rPr>
        <w:t>Sumber: Bursa Efek Indonesia dan Annual Report, Diolah 2018</w:t>
      </w:r>
    </w:p>
    <w:p w:rsidR="00ED42B8" w:rsidRPr="00041111" w:rsidRDefault="00ED42B8" w:rsidP="00D51CF8">
      <w:pPr>
        <w:spacing w:after="0" w:line="240" w:lineRule="auto"/>
        <w:ind w:firstLine="720"/>
        <w:rPr>
          <w:rFonts w:ascii="Book Antiqua" w:hAnsi="Book Antiqua"/>
          <w:sz w:val="24"/>
          <w:szCs w:val="24"/>
        </w:rPr>
      </w:pPr>
    </w:p>
    <w:p w:rsidR="00ED42B8" w:rsidRPr="00041111" w:rsidRDefault="00ED42B8"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 xml:space="preserve">       Sama dengan peringkat komposit pada tahun sebelumnya yaitu tahun 2012 dengan hasil PK-1, pada tahun 2013 tingkat kesehatan Bank Mandiri mampu mempertahankan tingkat kesehatannya dengan mendapatkan Peringkat Komposit 1 (PK-1) pada tahun 2013 yaitu dalam kondisi Sangat Sehat. Hal ini dapat dilihat pada tabel 4.8, dimana berdasarkan hasil analisis masing-masing faktor lebih banyak mendapatkan peringkat satu sehingga hasil akhir peringkat komposit Bank Mandiri mendapatkan PK-1.</w:t>
      </w:r>
    </w:p>
    <w:p w:rsidR="00ED42B8" w:rsidRDefault="00ED42B8"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 xml:space="preserve">       Penetapan peringkat komposit tingkat kesehatan Bank Mandiri pada tahun 2014 dapat dilihat pada tabel 4.9 berikut ini:</w:t>
      </w:r>
    </w:p>
    <w:p w:rsidR="00ED42B8" w:rsidRPr="00041111" w:rsidRDefault="00ED42B8" w:rsidP="00AA3184">
      <w:pPr>
        <w:spacing w:after="0" w:line="240" w:lineRule="auto"/>
        <w:ind w:left="4320" w:firstLine="720"/>
        <w:rPr>
          <w:rFonts w:ascii="Book Antiqua" w:hAnsi="Book Antiqua"/>
          <w:b/>
          <w:sz w:val="24"/>
          <w:szCs w:val="24"/>
        </w:rPr>
      </w:pPr>
      <w:r w:rsidRPr="00041111">
        <w:rPr>
          <w:rFonts w:ascii="Book Antiqua" w:hAnsi="Book Antiqua"/>
          <w:b/>
          <w:sz w:val="24"/>
          <w:szCs w:val="24"/>
        </w:rPr>
        <w:t>Tabel 4.9</w:t>
      </w:r>
    </w:p>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Penetapan Peringkat Komposit Bank Mandiri Tahun 2014</w:t>
      </w:r>
    </w:p>
    <w:p w:rsidR="00ED42B8" w:rsidRPr="00041111" w:rsidRDefault="00ED42B8" w:rsidP="00D51CF8">
      <w:pPr>
        <w:spacing w:after="0" w:line="240" w:lineRule="auto"/>
        <w:ind w:firstLine="720"/>
        <w:jc w:val="center"/>
        <w:rPr>
          <w:rFonts w:ascii="Book Antiqua" w:hAnsi="Book Antiqua"/>
          <w:sz w:val="24"/>
          <w:szCs w:val="24"/>
        </w:rPr>
      </w:pPr>
    </w:p>
    <w:tbl>
      <w:tblPr>
        <w:tblW w:w="836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4"/>
        <w:gridCol w:w="1086"/>
        <w:gridCol w:w="1251"/>
        <w:gridCol w:w="1470"/>
        <w:gridCol w:w="2048"/>
      </w:tblGrid>
      <w:tr w:rsidR="00ED42B8" w:rsidRPr="00041111" w:rsidTr="00041111">
        <w:trPr>
          <w:trHeight w:val="141"/>
        </w:trPr>
        <w:tc>
          <w:tcPr>
            <w:tcW w:w="2514" w:type="dxa"/>
            <w:tcBorders>
              <w:bottom w:val="single" w:sz="4" w:space="0" w:color="auto"/>
            </w:tcBorders>
            <w:shd w:val="clear" w:color="auto" w:fill="auto"/>
          </w:tcPr>
          <w:p w:rsidR="00ED42B8" w:rsidRPr="00041111" w:rsidRDefault="00ED42B8" w:rsidP="00AA3184">
            <w:pPr>
              <w:spacing w:after="0" w:line="240" w:lineRule="auto"/>
              <w:ind w:firstLine="0"/>
              <w:rPr>
                <w:rFonts w:ascii="Book Antiqua" w:hAnsi="Book Antiqua"/>
                <w:b/>
                <w:sz w:val="24"/>
                <w:szCs w:val="24"/>
              </w:rPr>
            </w:pPr>
            <w:r w:rsidRPr="00041111">
              <w:rPr>
                <w:rFonts w:ascii="Book Antiqua" w:hAnsi="Book Antiqua"/>
                <w:b/>
                <w:sz w:val="24"/>
                <w:szCs w:val="24"/>
              </w:rPr>
              <w:t>Komponen Faktor</w:t>
            </w:r>
          </w:p>
        </w:tc>
        <w:tc>
          <w:tcPr>
            <w:tcW w:w="1086" w:type="dxa"/>
            <w:shd w:val="clear" w:color="auto" w:fill="auto"/>
          </w:tcPr>
          <w:p w:rsidR="00ED42B8" w:rsidRPr="00041111" w:rsidRDefault="00ED42B8" w:rsidP="00AA3184">
            <w:pPr>
              <w:spacing w:after="0" w:line="240" w:lineRule="auto"/>
              <w:ind w:firstLine="0"/>
              <w:rPr>
                <w:rFonts w:ascii="Book Antiqua" w:hAnsi="Book Antiqua"/>
                <w:b/>
                <w:sz w:val="24"/>
                <w:szCs w:val="24"/>
              </w:rPr>
            </w:pPr>
            <w:r w:rsidRPr="00041111">
              <w:rPr>
                <w:rFonts w:ascii="Book Antiqua" w:hAnsi="Book Antiqua"/>
                <w:b/>
                <w:sz w:val="24"/>
                <w:szCs w:val="24"/>
              </w:rPr>
              <w:t>Rasio</w:t>
            </w:r>
          </w:p>
        </w:tc>
        <w:tc>
          <w:tcPr>
            <w:tcW w:w="1251" w:type="dxa"/>
            <w:shd w:val="clear" w:color="auto" w:fill="auto"/>
          </w:tcPr>
          <w:p w:rsidR="00ED42B8" w:rsidRPr="00041111" w:rsidRDefault="00ED42B8" w:rsidP="00AA3184">
            <w:pPr>
              <w:spacing w:after="0" w:line="240" w:lineRule="auto"/>
              <w:ind w:firstLine="0"/>
              <w:rPr>
                <w:rFonts w:ascii="Book Antiqua" w:hAnsi="Book Antiqua"/>
                <w:b/>
                <w:sz w:val="24"/>
                <w:szCs w:val="24"/>
              </w:rPr>
            </w:pPr>
            <w:r w:rsidRPr="00041111">
              <w:rPr>
                <w:rFonts w:ascii="Book Antiqua" w:hAnsi="Book Antiqua"/>
                <w:b/>
                <w:sz w:val="24"/>
                <w:szCs w:val="24"/>
              </w:rPr>
              <w:t>Hasil</w:t>
            </w:r>
          </w:p>
        </w:tc>
        <w:tc>
          <w:tcPr>
            <w:tcW w:w="1470" w:type="dxa"/>
            <w:shd w:val="clear" w:color="auto" w:fill="auto"/>
          </w:tcPr>
          <w:p w:rsidR="00ED42B8" w:rsidRPr="00041111" w:rsidRDefault="00ED42B8" w:rsidP="00AA3184">
            <w:pPr>
              <w:spacing w:after="0" w:line="240" w:lineRule="auto"/>
              <w:ind w:firstLine="0"/>
              <w:rPr>
                <w:rFonts w:ascii="Book Antiqua" w:hAnsi="Book Antiqua"/>
                <w:b/>
                <w:sz w:val="24"/>
                <w:szCs w:val="24"/>
              </w:rPr>
            </w:pPr>
            <w:r w:rsidRPr="00041111">
              <w:rPr>
                <w:rFonts w:ascii="Book Antiqua" w:hAnsi="Book Antiqua"/>
                <w:b/>
                <w:sz w:val="24"/>
                <w:szCs w:val="24"/>
              </w:rPr>
              <w:t>Peringkat</w:t>
            </w:r>
          </w:p>
        </w:tc>
        <w:tc>
          <w:tcPr>
            <w:tcW w:w="2048" w:type="dxa"/>
            <w:shd w:val="clear" w:color="auto" w:fill="auto"/>
          </w:tcPr>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Kriteria</w:t>
            </w:r>
          </w:p>
        </w:tc>
      </w:tr>
      <w:tr w:rsidR="00ED42B8" w:rsidRPr="00041111" w:rsidTr="00041111">
        <w:trPr>
          <w:trHeight w:val="354"/>
        </w:trPr>
        <w:tc>
          <w:tcPr>
            <w:tcW w:w="2514" w:type="dxa"/>
            <w:tcBorders>
              <w:bottom w:val="nil"/>
            </w:tcBorders>
            <w:shd w:val="clear" w:color="auto" w:fill="auto"/>
          </w:tcPr>
          <w:p w:rsidR="00ED42B8" w:rsidRPr="00041111" w:rsidRDefault="00ED42B8" w:rsidP="00174442">
            <w:pPr>
              <w:spacing w:after="0" w:line="240" w:lineRule="auto"/>
              <w:ind w:firstLine="0"/>
              <w:rPr>
                <w:rFonts w:ascii="Book Antiqua" w:hAnsi="Book Antiqua"/>
                <w:i/>
                <w:sz w:val="24"/>
                <w:szCs w:val="24"/>
              </w:rPr>
            </w:pPr>
            <w:r w:rsidRPr="00041111">
              <w:rPr>
                <w:rFonts w:ascii="Book Antiqua" w:hAnsi="Book Antiqua"/>
                <w:i/>
                <w:sz w:val="24"/>
                <w:szCs w:val="24"/>
              </w:rPr>
              <w:t>Risk Profile</w:t>
            </w:r>
          </w:p>
        </w:tc>
        <w:tc>
          <w:tcPr>
            <w:tcW w:w="1086" w:type="dxa"/>
            <w:shd w:val="clear" w:color="auto" w:fill="auto"/>
          </w:tcPr>
          <w:p w:rsidR="00ED42B8" w:rsidRPr="00041111" w:rsidRDefault="00ED42B8" w:rsidP="00D51CF8">
            <w:pPr>
              <w:spacing w:after="0" w:line="240" w:lineRule="auto"/>
              <w:ind w:firstLine="0"/>
              <w:rPr>
                <w:rFonts w:ascii="Book Antiqua" w:hAnsi="Book Antiqua"/>
                <w:sz w:val="24"/>
                <w:szCs w:val="24"/>
              </w:rPr>
            </w:pPr>
            <w:r w:rsidRPr="00041111">
              <w:rPr>
                <w:rFonts w:ascii="Book Antiqua" w:hAnsi="Book Antiqua"/>
                <w:sz w:val="24"/>
                <w:szCs w:val="24"/>
              </w:rPr>
              <w:t>NPL</w:t>
            </w:r>
          </w:p>
        </w:tc>
        <w:tc>
          <w:tcPr>
            <w:tcW w:w="1251" w:type="dxa"/>
            <w:shd w:val="clear" w:color="auto" w:fill="auto"/>
          </w:tcPr>
          <w:p w:rsidR="00ED42B8" w:rsidRPr="00041111" w:rsidRDefault="00ED42B8" w:rsidP="00174442">
            <w:pPr>
              <w:spacing w:after="0" w:line="240" w:lineRule="auto"/>
              <w:ind w:firstLine="0"/>
              <w:rPr>
                <w:rFonts w:ascii="Book Antiqua" w:hAnsi="Book Antiqua"/>
                <w:sz w:val="24"/>
                <w:szCs w:val="24"/>
              </w:rPr>
            </w:pPr>
            <w:r w:rsidRPr="00041111">
              <w:rPr>
                <w:rFonts w:ascii="Book Antiqua" w:hAnsi="Book Antiqua"/>
                <w:sz w:val="24"/>
                <w:szCs w:val="24"/>
              </w:rPr>
              <w:t>0,47%</w:t>
            </w:r>
          </w:p>
        </w:tc>
        <w:tc>
          <w:tcPr>
            <w:tcW w:w="147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2048" w:type="dxa"/>
            <w:shd w:val="clear" w:color="auto" w:fill="auto"/>
          </w:tcPr>
          <w:p w:rsidR="00ED42B8" w:rsidRPr="00041111" w:rsidRDefault="00ED42B8" w:rsidP="008D48BE">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r w:rsidR="00ED42B8" w:rsidRPr="00041111" w:rsidTr="00041111">
        <w:trPr>
          <w:trHeight w:val="250"/>
        </w:trPr>
        <w:tc>
          <w:tcPr>
            <w:tcW w:w="2514" w:type="dxa"/>
            <w:tcBorders>
              <w:top w:val="nil"/>
            </w:tcBorders>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p>
        </w:tc>
        <w:tc>
          <w:tcPr>
            <w:tcW w:w="1086" w:type="dxa"/>
            <w:shd w:val="clear" w:color="auto" w:fill="auto"/>
          </w:tcPr>
          <w:p w:rsidR="00ED42B8" w:rsidRPr="00041111" w:rsidRDefault="00ED42B8" w:rsidP="00D51CF8">
            <w:pPr>
              <w:spacing w:after="0" w:line="240" w:lineRule="auto"/>
              <w:ind w:firstLine="0"/>
              <w:rPr>
                <w:rFonts w:ascii="Book Antiqua" w:hAnsi="Book Antiqua"/>
                <w:sz w:val="24"/>
                <w:szCs w:val="24"/>
              </w:rPr>
            </w:pPr>
            <w:r w:rsidRPr="00041111">
              <w:rPr>
                <w:rFonts w:ascii="Book Antiqua" w:hAnsi="Book Antiqua"/>
                <w:sz w:val="24"/>
                <w:szCs w:val="24"/>
              </w:rPr>
              <w:t>LDR</w:t>
            </w:r>
          </w:p>
        </w:tc>
        <w:tc>
          <w:tcPr>
            <w:tcW w:w="1251" w:type="dxa"/>
            <w:shd w:val="clear" w:color="auto" w:fill="auto"/>
          </w:tcPr>
          <w:p w:rsidR="00ED42B8" w:rsidRPr="00041111" w:rsidRDefault="00ED42B8" w:rsidP="00174442">
            <w:pPr>
              <w:spacing w:after="0" w:line="240" w:lineRule="auto"/>
              <w:ind w:firstLine="0"/>
              <w:rPr>
                <w:rFonts w:ascii="Book Antiqua" w:hAnsi="Book Antiqua"/>
                <w:sz w:val="24"/>
                <w:szCs w:val="24"/>
              </w:rPr>
            </w:pPr>
            <w:r w:rsidRPr="00041111">
              <w:rPr>
                <w:rFonts w:ascii="Book Antiqua" w:hAnsi="Book Antiqua"/>
                <w:sz w:val="24"/>
                <w:szCs w:val="24"/>
              </w:rPr>
              <w:t>89,66%</w:t>
            </w:r>
          </w:p>
        </w:tc>
        <w:tc>
          <w:tcPr>
            <w:tcW w:w="147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3</w:t>
            </w:r>
          </w:p>
        </w:tc>
        <w:tc>
          <w:tcPr>
            <w:tcW w:w="2048" w:type="dxa"/>
            <w:shd w:val="clear" w:color="auto" w:fill="auto"/>
          </w:tcPr>
          <w:p w:rsidR="00ED42B8" w:rsidRPr="00041111" w:rsidRDefault="00ED42B8" w:rsidP="008D48BE">
            <w:pPr>
              <w:spacing w:after="0" w:line="240" w:lineRule="auto"/>
              <w:ind w:firstLine="0"/>
              <w:rPr>
                <w:rFonts w:ascii="Book Antiqua" w:hAnsi="Book Antiqua"/>
                <w:sz w:val="24"/>
                <w:szCs w:val="24"/>
              </w:rPr>
            </w:pPr>
            <w:r w:rsidRPr="00041111">
              <w:rPr>
                <w:rFonts w:ascii="Book Antiqua" w:hAnsi="Book Antiqua"/>
                <w:sz w:val="24"/>
                <w:szCs w:val="24"/>
              </w:rPr>
              <w:t>Cukup Sehat</w:t>
            </w:r>
          </w:p>
        </w:tc>
      </w:tr>
      <w:tr w:rsidR="00ED42B8" w:rsidRPr="00041111" w:rsidTr="00041111">
        <w:trPr>
          <w:trHeight w:val="354"/>
        </w:trPr>
        <w:tc>
          <w:tcPr>
            <w:tcW w:w="2514" w:type="dxa"/>
            <w:tcBorders>
              <w:bottom w:val="single" w:sz="4" w:space="0" w:color="auto"/>
            </w:tcBorders>
            <w:shd w:val="clear" w:color="auto" w:fill="auto"/>
          </w:tcPr>
          <w:p w:rsidR="00ED42B8" w:rsidRPr="00041111" w:rsidRDefault="00ED42B8" w:rsidP="00174442">
            <w:pPr>
              <w:spacing w:after="0" w:line="240" w:lineRule="auto"/>
              <w:ind w:firstLine="0"/>
              <w:rPr>
                <w:rFonts w:ascii="Book Antiqua" w:hAnsi="Book Antiqua"/>
                <w:i/>
                <w:sz w:val="24"/>
                <w:szCs w:val="24"/>
              </w:rPr>
            </w:pPr>
            <w:r w:rsidRPr="00041111">
              <w:rPr>
                <w:rFonts w:ascii="Book Antiqua" w:hAnsi="Book Antiqua"/>
                <w:i/>
                <w:sz w:val="24"/>
                <w:szCs w:val="24"/>
              </w:rPr>
              <w:t>Good Corporate Governance</w:t>
            </w:r>
          </w:p>
        </w:tc>
        <w:tc>
          <w:tcPr>
            <w:tcW w:w="1086" w:type="dxa"/>
            <w:shd w:val="clear" w:color="auto" w:fill="auto"/>
          </w:tcPr>
          <w:p w:rsidR="00ED42B8" w:rsidRPr="00041111" w:rsidRDefault="00ED42B8" w:rsidP="00174442">
            <w:pPr>
              <w:spacing w:after="0" w:line="240" w:lineRule="auto"/>
              <w:ind w:firstLine="0"/>
              <w:rPr>
                <w:rFonts w:ascii="Book Antiqua" w:hAnsi="Book Antiqua"/>
                <w:sz w:val="24"/>
                <w:szCs w:val="24"/>
              </w:rPr>
            </w:pPr>
            <w:r w:rsidRPr="00041111">
              <w:rPr>
                <w:rFonts w:ascii="Book Antiqua" w:hAnsi="Book Antiqua"/>
                <w:sz w:val="24"/>
                <w:szCs w:val="24"/>
              </w:rPr>
              <w:t>-</w:t>
            </w:r>
          </w:p>
        </w:tc>
        <w:tc>
          <w:tcPr>
            <w:tcW w:w="1251" w:type="dxa"/>
            <w:shd w:val="clear" w:color="auto" w:fill="auto"/>
          </w:tcPr>
          <w:p w:rsidR="00ED42B8" w:rsidRPr="00041111" w:rsidRDefault="00ED42B8" w:rsidP="00174442">
            <w:pPr>
              <w:spacing w:after="0" w:line="240" w:lineRule="auto"/>
              <w:ind w:firstLine="0"/>
              <w:rPr>
                <w:rFonts w:ascii="Book Antiqua" w:hAnsi="Book Antiqua"/>
                <w:sz w:val="24"/>
                <w:szCs w:val="24"/>
              </w:rPr>
            </w:pPr>
            <w:r w:rsidRPr="00041111">
              <w:rPr>
                <w:rFonts w:ascii="Book Antiqua" w:hAnsi="Book Antiqua"/>
                <w:sz w:val="24"/>
                <w:szCs w:val="24"/>
              </w:rPr>
              <w:t>-</w:t>
            </w:r>
          </w:p>
        </w:tc>
        <w:tc>
          <w:tcPr>
            <w:tcW w:w="147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p>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2048"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p>
          <w:p w:rsidR="00ED42B8" w:rsidRPr="00041111" w:rsidRDefault="00ED42B8" w:rsidP="008D48BE">
            <w:pPr>
              <w:spacing w:after="0" w:line="240" w:lineRule="auto"/>
              <w:ind w:firstLine="0"/>
              <w:rPr>
                <w:rFonts w:ascii="Book Antiqua" w:hAnsi="Book Antiqua"/>
                <w:sz w:val="24"/>
                <w:szCs w:val="24"/>
              </w:rPr>
            </w:pPr>
            <w:r w:rsidRPr="00041111">
              <w:rPr>
                <w:rFonts w:ascii="Book Antiqua" w:hAnsi="Book Antiqua"/>
                <w:sz w:val="24"/>
                <w:szCs w:val="24"/>
              </w:rPr>
              <w:t>Sangat Baik</w:t>
            </w:r>
          </w:p>
        </w:tc>
      </w:tr>
      <w:tr w:rsidR="00ED42B8" w:rsidRPr="00041111" w:rsidTr="00041111">
        <w:trPr>
          <w:trHeight w:val="354"/>
        </w:trPr>
        <w:tc>
          <w:tcPr>
            <w:tcW w:w="2514" w:type="dxa"/>
            <w:tcBorders>
              <w:bottom w:val="nil"/>
            </w:tcBorders>
            <w:shd w:val="clear" w:color="auto" w:fill="auto"/>
          </w:tcPr>
          <w:p w:rsidR="00ED42B8" w:rsidRPr="00041111" w:rsidRDefault="00ED42B8" w:rsidP="00174442">
            <w:pPr>
              <w:spacing w:after="0" w:line="240" w:lineRule="auto"/>
              <w:ind w:firstLine="0"/>
              <w:rPr>
                <w:rFonts w:ascii="Book Antiqua" w:hAnsi="Book Antiqua"/>
                <w:i/>
                <w:sz w:val="24"/>
                <w:szCs w:val="24"/>
              </w:rPr>
            </w:pPr>
            <w:r w:rsidRPr="00041111">
              <w:rPr>
                <w:rFonts w:ascii="Book Antiqua" w:hAnsi="Book Antiqua"/>
                <w:i/>
                <w:sz w:val="24"/>
                <w:szCs w:val="24"/>
              </w:rPr>
              <w:t>Earnings</w:t>
            </w:r>
          </w:p>
        </w:tc>
        <w:tc>
          <w:tcPr>
            <w:tcW w:w="1086" w:type="dxa"/>
            <w:shd w:val="clear" w:color="auto" w:fill="auto"/>
          </w:tcPr>
          <w:p w:rsidR="00ED42B8" w:rsidRPr="00041111" w:rsidRDefault="00ED42B8" w:rsidP="00D51CF8">
            <w:pPr>
              <w:spacing w:after="0" w:line="240" w:lineRule="auto"/>
              <w:ind w:firstLine="0"/>
              <w:rPr>
                <w:rFonts w:ascii="Book Antiqua" w:hAnsi="Book Antiqua"/>
                <w:sz w:val="24"/>
                <w:szCs w:val="24"/>
              </w:rPr>
            </w:pPr>
            <w:r w:rsidRPr="00041111">
              <w:rPr>
                <w:rFonts w:ascii="Book Antiqua" w:hAnsi="Book Antiqua"/>
                <w:sz w:val="24"/>
                <w:szCs w:val="24"/>
              </w:rPr>
              <w:t>ROA</w:t>
            </w:r>
          </w:p>
        </w:tc>
        <w:tc>
          <w:tcPr>
            <w:tcW w:w="1251" w:type="dxa"/>
            <w:shd w:val="clear" w:color="auto" w:fill="auto"/>
          </w:tcPr>
          <w:p w:rsidR="00ED42B8" w:rsidRPr="00041111" w:rsidRDefault="00ED42B8" w:rsidP="00174442">
            <w:pPr>
              <w:spacing w:after="0" w:line="240" w:lineRule="auto"/>
              <w:ind w:firstLine="0"/>
              <w:rPr>
                <w:rFonts w:ascii="Book Antiqua" w:hAnsi="Book Antiqua"/>
                <w:sz w:val="24"/>
                <w:szCs w:val="24"/>
              </w:rPr>
            </w:pPr>
            <w:r w:rsidRPr="00041111">
              <w:rPr>
                <w:rFonts w:ascii="Book Antiqua" w:hAnsi="Book Antiqua"/>
                <w:sz w:val="24"/>
                <w:szCs w:val="24"/>
              </w:rPr>
              <w:t>3,28%</w:t>
            </w:r>
          </w:p>
        </w:tc>
        <w:tc>
          <w:tcPr>
            <w:tcW w:w="147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2048" w:type="dxa"/>
            <w:shd w:val="clear" w:color="auto" w:fill="auto"/>
          </w:tcPr>
          <w:p w:rsidR="00ED42B8" w:rsidRPr="00041111" w:rsidRDefault="00ED42B8" w:rsidP="008D48BE">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r w:rsidR="00ED42B8" w:rsidRPr="00041111" w:rsidTr="00041111">
        <w:trPr>
          <w:trHeight w:val="354"/>
        </w:trPr>
        <w:tc>
          <w:tcPr>
            <w:tcW w:w="2514" w:type="dxa"/>
            <w:tcBorders>
              <w:top w:val="nil"/>
            </w:tcBorders>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p>
        </w:tc>
        <w:tc>
          <w:tcPr>
            <w:tcW w:w="1086" w:type="dxa"/>
            <w:shd w:val="clear" w:color="auto" w:fill="auto"/>
          </w:tcPr>
          <w:p w:rsidR="00ED42B8" w:rsidRPr="00041111" w:rsidRDefault="00ED42B8" w:rsidP="00D51CF8">
            <w:pPr>
              <w:spacing w:after="0" w:line="240" w:lineRule="auto"/>
              <w:ind w:firstLine="0"/>
              <w:rPr>
                <w:rFonts w:ascii="Book Antiqua" w:hAnsi="Book Antiqua"/>
                <w:sz w:val="24"/>
                <w:szCs w:val="24"/>
              </w:rPr>
            </w:pPr>
            <w:r w:rsidRPr="00041111">
              <w:rPr>
                <w:rFonts w:ascii="Book Antiqua" w:hAnsi="Book Antiqua"/>
                <w:sz w:val="24"/>
                <w:szCs w:val="24"/>
              </w:rPr>
              <w:t>NIM</w:t>
            </w:r>
          </w:p>
        </w:tc>
        <w:tc>
          <w:tcPr>
            <w:tcW w:w="1251" w:type="dxa"/>
            <w:shd w:val="clear" w:color="auto" w:fill="auto"/>
          </w:tcPr>
          <w:p w:rsidR="00ED42B8" w:rsidRPr="00041111" w:rsidRDefault="00ED42B8" w:rsidP="00174442">
            <w:pPr>
              <w:spacing w:after="0" w:line="240" w:lineRule="auto"/>
              <w:ind w:firstLine="0"/>
              <w:rPr>
                <w:rFonts w:ascii="Book Antiqua" w:hAnsi="Book Antiqua"/>
                <w:sz w:val="24"/>
                <w:szCs w:val="24"/>
              </w:rPr>
            </w:pPr>
            <w:r w:rsidRPr="00041111">
              <w:rPr>
                <w:rFonts w:ascii="Book Antiqua" w:hAnsi="Book Antiqua"/>
                <w:sz w:val="24"/>
                <w:szCs w:val="24"/>
              </w:rPr>
              <w:t>4,93%</w:t>
            </w:r>
          </w:p>
        </w:tc>
        <w:tc>
          <w:tcPr>
            <w:tcW w:w="1470"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w:t>
            </w:r>
          </w:p>
        </w:tc>
        <w:tc>
          <w:tcPr>
            <w:tcW w:w="2048" w:type="dxa"/>
            <w:shd w:val="clear" w:color="auto" w:fill="auto"/>
          </w:tcPr>
          <w:p w:rsidR="00ED42B8" w:rsidRPr="00041111" w:rsidRDefault="00ED42B8" w:rsidP="008D48BE">
            <w:pPr>
              <w:spacing w:after="0" w:line="240" w:lineRule="auto"/>
              <w:ind w:firstLine="720"/>
              <w:rPr>
                <w:rFonts w:ascii="Book Antiqua" w:hAnsi="Book Antiqua"/>
                <w:sz w:val="24"/>
                <w:szCs w:val="24"/>
              </w:rPr>
            </w:pPr>
            <w:r w:rsidRPr="00041111">
              <w:rPr>
                <w:rFonts w:ascii="Book Antiqua" w:hAnsi="Book Antiqua"/>
                <w:sz w:val="24"/>
                <w:szCs w:val="24"/>
              </w:rPr>
              <w:t>Sehat</w:t>
            </w:r>
          </w:p>
        </w:tc>
      </w:tr>
      <w:tr w:rsidR="00ED42B8" w:rsidRPr="00041111" w:rsidTr="00041111">
        <w:trPr>
          <w:trHeight w:val="354"/>
        </w:trPr>
        <w:tc>
          <w:tcPr>
            <w:tcW w:w="2514" w:type="dxa"/>
            <w:tcBorders>
              <w:bottom w:val="single" w:sz="4" w:space="0" w:color="auto"/>
            </w:tcBorders>
            <w:shd w:val="clear" w:color="auto" w:fill="auto"/>
          </w:tcPr>
          <w:p w:rsidR="00ED42B8" w:rsidRPr="00041111" w:rsidRDefault="00ED42B8" w:rsidP="00174442">
            <w:pPr>
              <w:spacing w:after="0" w:line="240" w:lineRule="auto"/>
              <w:ind w:firstLine="0"/>
              <w:rPr>
                <w:rFonts w:ascii="Book Antiqua" w:hAnsi="Book Antiqua"/>
                <w:i/>
                <w:sz w:val="24"/>
                <w:szCs w:val="24"/>
              </w:rPr>
            </w:pPr>
            <w:r w:rsidRPr="00041111">
              <w:rPr>
                <w:rFonts w:ascii="Book Antiqua" w:hAnsi="Book Antiqua"/>
                <w:i/>
                <w:sz w:val="24"/>
                <w:szCs w:val="24"/>
              </w:rPr>
              <w:t>Capital</w:t>
            </w:r>
          </w:p>
        </w:tc>
        <w:tc>
          <w:tcPr>
            <w:tcW w:w="1086" w:type="dxa"/>
            <w:tcBorders>
              <w:bottom w:val="single" w:sz="4" w:space="0" w:color="auto"/>
            </w:tcBorders>
            <w:shd w:val="clear" w:color="auto" w:fill="auto"/>
          </w:tcPr>
          <w:p w:rsidR="00ED42B8" w:rsidRPr="00041111" w:rsidRDefault="00ED42B8" w:rsidP="00D51CF8">
            <w:pPr>
              <w:spacing w:after="0" w:line="240" w:lineRule="auto"/>
              <w:ind w:firstLine="0"/>
              <w:rPr>
                <w:rFonts w:ascii="Book Antiqua" w:hAnsi="Book Antiqua"/>
                <w:sz w:val="24"/>
                <w:szCs w:val="24"/>
              </w:rPr>
            </w:pPr>
            <w:r w:rsidRPr="00041111">
              <w:rPr>
                <w:rFonts w:ascii="Book Antiqua" w:hAnsi="Book Antiqua"/>
                <w:sz w:val="24"/>
                <w:szCs w:val="24"/>
              </w:rPr>
              <w:t>CAR</w:t>
            </w:r>
          </w:p>
        </w:tc>
        <w:tc>
          <w:tcPr>
            <w:tcW w:w="1251" w:type="dxa"/>
            <w:tcBorders>
              <w:bottom w:val="single" w:sz="4" w:space="0" w:color="auto"/>
            </w:tcBorders>
            <w:shd w:val="clear" w:color="auto" w:fill="auto"/>
          </w:tcPr>
          <w:p w:rsidR="00ED42B8" w:rsidRPr="00041111" w:rsidRDefault="00ED42B8" w:rsidP="00174442">
            <w:pPr>
              <w:spacing w:after="0" w:line="240" w:lineRule="auto"/>
              <w:ind w:firstLine="0"/>
              <w:rPr>
                <w:rFonts w:ascii="Book Antiqua" w:hAnsi="Book Antiqua"/>
                <w:sz w:val="24"/>
                <w:szCs w:val="24"/>
              </w:rPr>
            </w:pPr>
            <w:r w:rsidRPr="00041111">
              <w:rPr>
                <w:rFonts w:ascii="Book Antiqua" w:hAnsi="Book Antiqua"/>
                <w:sz w:val="24"/>
                <w:szCs w:val="24"/>
              </w:rPr>
              <w:t>16,60%</w:t>
            </w:r>
          </w:p>
        </w:tc>
        <w:tc>
          <w:tcPr>
            <w:tcW w:w="1470" w:type="dxa"/>
            <w:tcBorders>
              <w:bottom w:val="single" w:sz="4" w:space="0" w:color="auto"/>
            </w:tcBorders>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2048" w:type="dxa"/>
            <w:tcBorders>
              <w:bottom w:val="single" w:sz="4" w:space="0" w:color="auto"/>
            </w:tcBorders>
            <w:shd w:val="clear" w:color="auto" w:fill="auto"/>
          </w:tcPr>
          <w:p w:rsidR="00ED42B8" w:rsidRPr="00041111" w:rsidRDefault="00ED42B8" w:rsidP="008D48BE">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r w:rsidR="00ED42B8" w:rsidRPr="00041111" w:rsidTr="00041111">
        <w:trPr>
          <w:trHeight w:val="257"/>
        </w:trPr>
        <w:tc>
          <w:tcPr>
            <w:tcW w:w="2514" w:type="dxa"/>
            <w:tcBorders>
              <w:right w:val="nil"/>
            </w:tcBorders>
            <w:shd w:val="clear" w:color="auto" w:fill="auto"/>
          </w:tcPr>
          <w:p w:rsidR="00ED42B8" w:rsidRPr="00041111" w:rsidRDefault="00ED42B8" w:rsidP="00174442">
            <w:pPr>
              <w:spacing w:after="0" w:line="240" w:lineRule="auto"/>
              <w:ind w:firstLine="0"/>
              <w:jc w:val="both"/>
              <w:rPr>
                <w:rFonts w:ascii="Book Antiqua" w:hAnsi="Book Antiqua"/>
                <w:b/>
                <w:sz w:val="24"/>
                <w:szCs w:val="24"/>
              </w:rPr>
            </w:pPr>
            <w:r w:rsidRPr="00041111">
              <w:rPr>
                <w:rFonts w:ascii="Book Antiqua" w:hAnsi="Book Antiqua"/>
                <w:b/>
                <w:sz w:val="24"/>
                <w:szCs w:val="24"/>
              </w:rPr>
              <w:t>Peringkat Komposit</w:t>
            </w:r>
          </w:p>
        </w:tc>
        <w:tc>
          <w:tcPr>
            <w:tcW w:w="1086" w:type="dxa"/>
            <w:tcBorders>
              <w:left w:val="nil"/>
            </w:tcBorders>
            <w:shd w:val="clear" w:color="auto" w:fill="auto"/>
          </w:tcPr>
          <w:p w:rsidR="00ED42B8" w:rsidRPr="00041111" w:rsidRDefault="00ED42B8" w:rsidP="00D51CF8">
            <w:pPr>
              <w:spacing w:after="0" w:line="240" w:lineRule="auto"/>
              <w:ind w:firstLine="720"/>
              <w:rPr>
                <w:rFonts w:ascii="Book Antiqua" w:hAnsi="Book Antiqua"/>
                <w:sz w:val="24"/>
                <w:szCs w:val="24"/>
              </w:rPr>
            </w:pPr>
          </w:p>
        </w:tc>
        <w:tc>
          <w:tcPr>
            <w:tcW w:w="1251" w:type="dxa"/>
            <w:tcBorders>
              <w:right w:val="nil"/>
            </w:tcBorders>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p>
        </w:tc>
        <w:tc>
          <w:tcPr>
            <w:tcW w:w="1470" w:type="dxa"/>
            <w:tcBorders>
              <w:left w:val="nil"/>
              <w:right w:val="nil"/>
            </w:tcBorders>
            <w:shd w:val="clear" w:color="auto" w:fill="auto"/>
          </w:tcPr>
          <w:p w:rsidR="00ED42B8" w:rsidRPr="00041111" w:rsidRDefault="00ED42B8" w:rsidP="008D48BE">
            <w:pPr>
              <w:spacing w:after="0" w:line="240" w:lineRule="auto"/>
              <w:ind w:firstLine="0"/>
              <w:rPr>
                <w:rFonts w:ascii="Book Antiqua" w:hAnsi="Book Antiqua"/>
                <w:b/>
                <w:sz w:val="24"/>
                <w:szCs w:val="24"/>
              </w:rPr>
            </w:pPr>
            <w:r w:rsidRPr="00041111">
              <w:rPr>
                <w:rFonts w:ascii="Book Antiqua" w:hAnsi="Book Antiqua"/>
                <w:b/>
                <w:sz w:val="24"/>
                <w:szCs w:val="24"/>
              </w:rPr>
              <w:t>SANGAT SEHAT</w:t>
            </w:r>
          </w:p>
        </w:tc>
        <w:tc>
          <w:tcPr>
            <w:tcW w:w="2048" w:type="dxa"/>
            <w:tcBorders>
              <w:left w:val="nil"/>
            </w:tcBorders>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p>
        </w:tc>
      </w:tr>
    </w:tbl>
    <w:p w:rsidR="00ED42B8" w:rsidRPr="00041111" w:rsidRDefault="00ED42B8" w:rsidP="00D51CF8">
      <w:pPr>
        <w:spacing w:after="0" w:line="240" w:lineRule="auto"/>
        <w:ind w:firstLine="720"/>
        <w:jc w:val="both"/>
        <w:rPr>
          <w:rFonts w:ascii="Book Antiqua" w:hAnsi="Book Antiqua"/>
          <w:sz w:val="24"/>
          <w:szCs w:val="24"/>
        </w:rPr>
      </w:pPr>
    </w:p>
    <w:p w:rsidR="008D48BE" w:rsidRPr="00041111" w:rsidRDefault="00ED42B8" w:rsidP="00174442">
      <w:pPr>
        <w:spacing w:line="240" w:lineRule="auto"/>
        <w:ind w:firstLine="720"/>
        <w:rPr>
          <w:rFonts w:ascii="Book Antiqua" w:hAnsi="Book Antiqua"/>
          <w:sz w:val="24"/>
          <w:szCs w:val="24"/>
        </w:rPr>
      </w:pPr>
      <w:r w:rsidRPr="00041111">
        <w:rPr>
          <w:rFonts w:ascii="Book Antiqua" w:hAnsi="Book Antiqua"/>
          <w:sz w:val="24"/>
          <w:szCs w:val="24"/>
        </w:rPr>
        <w:t>Sumber: Bursa Efek Indonesia dan Annual Report, Diolah 2018</w:t>
      </w:r>
    </w:p>
    <w:p w:rsidR="00ED42B8" w:rsidRPr="00041111" w:rsidRDefault="00ED42B8"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 xml:space="preserve">       Tingkat kesehatan Bank Mandiri pada tahun 2014 mendapatkan Peringkat Komposit 1 (PK-1). Hal ini dapat dilihat pada tabel 4.9, dimana hasil dari faktor RGEC yaitu </w:t>
      </w:r>
      <w:r w:rsidRPr="00041111">
        <w:rPr>
          <w:rFonts w:ascii="Book Antiqua" w:hAnsi="Book Antiqua"/>
          <w:i/>
          <w:sz w:val="24"/>
          <w:szCs w:val="24"/>
        </w:rPr>
        <w:t>Risk Profile</w:t>
      </w:r>
      <w:r w:rsidRPr="00041111">
        <w:rPr>
          <w:rFonts w:ascii="Book Antiqua" w:hAnsi="Book Antiqua"/>
          <w:sz w:val="24"/>
          <w:szCs w:val="24"/>
        </w:rPr>
        <w:t xml:space="preserve"> yang dinilai dari  NPL dan LDR, </w:t>
      </w:r>
      <w:r w:rsidRPr="00041111">
        <w:rPr>
          <w:rFonts w:ascii="Book Antiqua" w:hAnsi="Book Antiqua"/>
          <w:i/>
          <w:sz w:val="24"/>
          <w:szCs w:val="24"/>
        </w:rPr>
        <w:t>Good Corporate Governance</w:t>
      </w:r>
      <w:r w:rsidRPr="00041111">
        <w:rPr>
          <w:rFonts w:ascii="Book Antiqua" w:hAnsi="Book Antiqua"/>
          <w:sz w:val="24"/>
          <w:szCs w:val="24"/>
        </w:rPr>
        <w:t xml:space="preserve"> yang diambil dari hasil </w:t>
      </w:r>
      <w:r w:rsidRPr="00041111">
        <w:rPr>
          <w:rFonts w:ascii="Book Antiqua" w:hAnsi="Book Antiqua"/>
          <w:i/>
          <w:sz w:val="24"/>
          <w:szCs w:val="24"/>
        </w:rPr>
        <w:t>self assesment</w:t>
      </w:r>
      <w:r w:rsidRPr="00041111">
        <w:rPr>
          <w:rFonts w:ascii="Book Antiqua" w:hAnsi="Book Antiqua"/>
          <w:sz w:val="24"/>
          <w:szCs w:val="24"/>
        </w:rPr>
        <w:t xml:space="preserve">, </w:t>
      </w:r>
      <w:r w:rsidRPr="00041111">
        <w:rPr>
          <w:rFonts w:ascii="Book Antiqua" w:hAnsi="Book Antiqua"/>
          <w:i/>
          <w:sz w:val="24"/>
          <w:szCs w:val="24"/>
        </w:rPr>
        <w:t>Earnings</w:t>
      </w:r>
      <w:r w:rsidRPr="00041111">
        <w:rPr>
          <w:rFonts w:ascii="Book Antiqua" w:hAnsi="Book Antiqua"/>
          <w:sz w:val="24"/>
          <w:szCs w:val="24"/>
        </w:rPr>
        <w:t xml:space="preserve"> yang dinilai dari ROA dan NIM serta </w:t>
      </w:r>
      <w:r w:rsidRPr="00041111">
        <w:rPr>
          <w:rFonts w:ascii="Book Antiqua" w:hAnsi="Book Antiqua"/>
          <w:i/>
          <w:sz w:val="24"/>
          <w:szCs w:val="24"/>
        </w:rPr>
        <w:t>Capital</w:t>
      </w:r>
      <w:r w:rsidRPr="00041111">
        <w:rPr>
          <w:rFonts w:ascii="Book Antiqua" w:hAnsi="Book Antiqua"/>
          <w:sz w:val="24"/>
          <w:szCs w:val="24"/>
        </w:rPr>
        <w:t xml:space="preserve"> dengan menggunakan CAR lebih banyak menunjukkan peringkat satu. Peringkat komposit ini sama dengan peringkat komposit Bank Mandiri pada tahun 2011 sampai dengan tahun 2013 yang mendapatkan PK-1. Dan sesuai </w:t>
      </w:r>
      <w:r w:rsidRPr="00041111">
        <w:rPr>
          <w:rFonts w:ascii="Book Antiqua" w:hAnsi="Book Antiqua"/>
          <w:i/>
          <w:sz w:val="24"/>
          <w:szCs w:val="24"/>
        </w:rPr>
        <w:t>judgement</w:t>
      </w:r>
      <w:r w:rsidRPr="00041111">
        <w:rPr>
          <w:rFonts w:ascii="Book Antiqua" w:hAnsi="Book Antiqua"/>
          <w:sz w:val="24"/>
          <w:szCs w:val="24"/>
        </w:rPr>
        <w:t>, hasil akhir dari penetapan peringkat komposit Bank Mandiri pada tahun 2014 mendapatkan PK-1.</w:t>
      </w:r>
    </w:p>
    <w:p w:rsidR="00ED42B8" w:rsidRDefault="00ED42B8"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 xml:space="preserve">       Hasil dari penetapan peringkat komposit tingkat kesehatan Bank Mandiri pada tahun 2015 dapat dilihat pada tabel 4.10 dibawah ini:</w:t>
      </w:r>
    </w:p>
    <w:p w:rsidR="00174442" w:rsidRDefault="00174442" w:rsidP="00D51CF8">
      <w:pPr>
        <w:spacing w:after="0" w:line="240" w:lineRule="auto"/>
        <w:ind w:firstLine="720"/>
        <w:jc w:val="both"/>
        <w:rPr>
          <w:rFonts w:ascii="Book Antiqua" w:hAnsi="Book Antiqua"/>
          <w:sz w:val="24"/>
          <w:szCs w:val="24"/>
        </w:rPr>
      </w:pPr>
    </w:p>
    <w:p w:rsidR="00174442" w:rsidRDefault="00174442" w:rsidP="00D51CF8">
      <w:pPr>
        <w:spacing w:after="0" w:line="240" w:lineRule="auto"/>
        <w:ind w:firstLine="720"/>
        <w:jc w:val="both"/>
        <w:rPr>
          <w:rFonts w:ascii="Book Antiqua" w:hAnsi="Book Antiqua"/>
          <w:sz w:val="24"/>
          <w:szCs w:val="24"/>
        </w:rPr>
      </w:pPr>
    </w:p>
    <w:p w:rsidR="00174442" w:rsidRDefault="00174442" w:rsidP="00D51CF8">
      <w:pPr>
        <w:spacing w:after="0" w:line="240" w:lineRule="auto"/>
        <w:ind w:firstLine="720"/>
        <w:jc w:val="both"/>
        <w:rPr>
          <w:rFonts w:ascii="Book Antiqua" w:hAnsi="Book Antiqua"/>
          <w:sz w:val="24"/>
          <w:szCs w:val="24"/>
        </w:rPr>
      </w:pPr>
    </w:p>
    <w:p w:rsidR="00174442" w:rsidRDefault="00174442" w:rsidP="00D51CF8">
      <w:pPr>
        <w:spacing w:after="0" w:line="240" w:lineRule="auto"/>
        <w:ind w:firstLine="720"/>
        <w:jc w:val="both"/>
        <w:rPr>
          <w:rFonts w:ascii="Book Antiqua" w:hAnsi="Book Antiqua"/>
          <w:sz w:val="24"/>
          <w:szCs w:val="24"/>
        </w:rPr>
      </w:pPr>
    </w:p>
    <w:p w:rsidR="00174442" w:rsidRDefault="00174442" w:rsidP="00D51CF8">
      <w:pPr>
        <w:spacing w:after="0" w:line="240" w:lineRule="auto"/>
        <w:ind w:firstLine="720"/>
        <w:jc w:val="both"/>
        <w:rPr>
          <w:rFonts w:ascii="Book Antiqua" w:hAnsi="Book Antiqua"/>
          <w:sz w:val="24"/>
          <w:szCs w:val="24"/>
        </w:rPr>
      </w:pPr>
    </w:p>
    <w:p w:rsidR="00174442" w:rsidRDefault="00174442" w:rsidP="00D51CF8">
      <w:pPr>
        <w:spacing w:after="0" w:line="240" w:lineRule="auto"/>
        <w:ind w:firstLine="720"/>
        <w:jc w:val="both"/>
        <w:rPr>
          <w:rFonts w:ascii="Book Antiqua" w:hAnsi="Book Antiqua"/>
          <w:sz w:val="24"/>
          <w:szCs w:val="24"/>
        </w:rPr>
      </w:pPr>
    </w:p>
    <w:p w:rsidR="00174442" w:rsidRDefault="00174442" w:rsidP="00D51CF8">
      <w:pPr>
        <w:spacing w:after="0" w:line="240" w:lineRule="auto"/>
        <w:ind w:firstLine="720"/>
        <w:jc w:val="both"/>
        <w:rPr>
          <w:rFonts w:ascii="Book Antiqua" w:hAnsi="Book Antiqua"/>
          <w:sz w:val="24"/>
          <w:szCs w:val="24"/>
        </w:rPr>
      </w:pPr>
    </w:p>
    <w:p w:rsidR="00174442" w:rsidRDefault="00174442" w:rsidP="00D51CF8">
      <w:pPr>
        <w:spacing w:after="0" w:line="240" w:lineRule="auto"/>
        <w:ind w:firstLine="720"/>
        <w:jc w:val="both"/>
        <w:rPr>
          <w:rFonts w:ascii="Book Antiqua" w:hAnsi="Book Antiqua"/>
          <w:sz w:val="24"/>
          <w:szCs w:val="24"/>
        </w:rPr>
      </w:pPr>
    </w:p>
    <w:p w:rsidR="00174442" w:rsidRPr="00041111" w:rsidRDefault="00174442" w:rsidP="00D51CF8">
      <w:pPr>
        <w:spacing w:after="0" w:line="240" w:lineRule="auto"/>
        <w:ind w:firstLine="720"/>
        <w:jc w:val="both"/>
        <w:rPr>
          <w:rFonts w:ascii="Book Antiqua" w:hAnsi="Book Antiqua"/>
          <w:sz w:val="24"/>
          <w:szCs w:val="24"/>
        </w:rPr>
      </w:pPr>
    </w:p>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lastRenderedPageBreak/>
        <w:t>Tabel 4.10</w:t>
      </w:r>
    </w:p>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Penetapan Peringkat Komposit Bank Mandiri Tahun 2015</w:t>
      </w:r>
    </w:p>
    <w:p w:rsidR="00ED42B8" w:rsidRPr="00041111" w:rsidRDefault="00ED42B8" w:rsidP="00D51CF8">
      <w:pPr>
        <w:spacing w:after="0" w:line="240" w:lineRule="auto"/>
        <w:ind w:firstLine="720"/>
        <w:jc w:val="center"/>
        <w:rPr>
          <w:rFonts w:ascii="Book Antiqua" w:hAnsi="Book Antiqua"/>
          <w:sz w:val="24"/>
          <w:szCs w:val="24"/>
        </w:rPr>
      </w:pPr>
    </w:p>
    <w:tbl>
      <w:tblPr>
        <w:tblW w:w="862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6"/>
        <w:gridCol w:w="1372"/>
        <w:gridCol w:w="1582"/>
        <w:gridCol w:w="1565"/>
        <w:gridCol w:w="2110"/>
      </w:tblGrid>
      <w:tr w:rsidR="00D51CF8" w:rsidRPr="00041111" w:rsidTr="008D48BE">
        <w:trPr>
          <w:trHeight w:val="75"/>
        </w:trPr>
        <w:tc>
          <w:tcPr>
            <w:tcW w:w="1996" w:type="dxa"/>
            <w:tcBorders>
              <w:bottom w:val="single" w:sz="4" w:space="0" w:color="auto"/>
            </w:tcBorders>
            <w:shd w:val="clear" w:color="auto" w:fill="auto"/>
          </w:tcPr>
          <w:p w:rsidR="00ED42B8" w:rsidRPr="00041111" w:rsidRDefault="00ED42B8" w:rsidP="008D48BE">
            <w:pPr>
              <w:spacing w:after="0" w:line="240" w:lineRule="auto"/>
              <w:ind w:firstLine="0"/>
              <w:rPr>
                <w:rFonts w:ascii="Book Antiqua" w:hAnsi="Book Antiqua"/>
                <w:b/>
                <w:sz w:val="24"/>
                <w:szCs w:val="24"/>
              </w:rPr>
            </w:pPr>
            <w:r w:rsidRPr="00041111">
              <w:rPr>
                <w:rFonts w:ascii="Book Antiqua" w:hAnsi="Book Antiqua"/>
                <w:b/>
                <w:sz w:val="24"/>
                <w:szCs w:val="24"/>
              </w:rPr>
              <w:t>Komponen Faktor</w:t>
            </w:r>
          </w:p>
        </w:tc>
        <w:tc>
          <w:tcPr>
            <w:tcW w:w="1372" w:type="dxa"/>
            <w:shd w:val="clear" w:color="auto" w:fill="auto"/>
          </w:tcPr>
          <w:p w:rsidR="00ED42B8" w:rsidRPr="00041111" w:rsidRDefault="00ED42B8" w:rsidP="008D48BE">
            <w:pPr>
              <w:spacing w:after="0" w:line="240" w:lineRule="auto"/>
              <w:ind w:firstLine="0"/>
              <w:rPr>
                <w:rFonts w:ascii="Book Antiqua" w:hAnsi="Book Antiqua"/>
                <w:b/>
                <w:sz w:val="24"/>
                <w:szCs w:val="24"/>
              </w:rPr>
            </w:pPr>
            <w:r w:rsidRPr="00041111">
              <w:rPr>
                <w:rFonts w:ascii="Book Antiqua" w:hAnsi="Book Antiqua"/>
                <w:b/>
                <w:sz w:val="24"/>
                <w:szCs w:val="24"/>
              </w:rPr>
              <w:t>Rasio</w:t>
            </w:r>
          </w:p>
        </w:tc>
        <w:tc>
          <w:tcPr>
            <w:tcW w:w="1582" w:type="dxa"/>
            <w:shd w:val="clear" w:color="auto" w:fill="auto"/>
          </w:tcPr>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Hasil</w:t>
            </w:r>
          </w:p>
        </w:tc>
        <w:tc>
          <w:tcPr>
            <w:tcW w:w="1565" w:type="dxa"/>
            <w:shd w:val="clear" w:color="auto" w:fill="auto"/>
          </w:tcPr>
          <w:p w:rsidR="00ED42B8" w:rsidRPr="00041111" w:rsidRDefault="00ED42B8" w:rsidP="008D48BE">
            <w:pPr>
              <w:spacing w:after="0" w:line="240" w:lineRule="auto"/>
              <w:ind w:firstLine="0"/>
              <w:rPr>
                <w:rFonts w:ascii="Book Antiqua" w:hAnsi="Book Antiqua"/>
                <w:b/>
                <w:sz w:val="24"/>
                <w:szCs w:val="24"/>
              </w:rPr>
            </w:pPr>
            <w:r w:rsidRPr="00041111">
              <w:rPr>
                <w:rFonts w:ascii="Book Antiqua" w:hAnsi="Book Antiqua"/>
                <w:b/>
                <w:sz w:val="24"/>
                <w:szCs w:val="24"/>
              </w:rPr>
              <w:t>Peringkat</w:t>
            </w:r>
          </w:p>
        </w:tc>
        <w:tc>
          <w:tcPr>
            <w:tcW w:w="2110" w:type="dxa"/>
            <w:shd w:val="clear" w:color="auto" w:fill="auto"/>
          </w:tcPr>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Kriteria</w:t>
            </w:r>
          </w:p>
        </w:tc>
      </w:tr>
      <w:tr w:rsidR="00D51CF8" w:rsidRPr="00041111" w:rsidTr="008D48BE">
        <w:trPr>
          <w:trHeight w:val="278"/>
        </w:trPr>
        <w:tc>
          <w:tcPr>
            <w:tcW w:w="1996" w:type="dxa"/>
            <w:tcBorders>
              <w:bottom w:val="nil"/>
            </w:tcBorders>
            <w:shd w:val="clear" w:color="auto" w:fill="auto"/>
          </w:tcPr>
          <w:p w:rsidR="00ED42B8" w:rsidRPr="00041111" w:rsidRDefault="00ED42B8" w:rsidP="00174442">
            <w:pPr>
              <w:spacing w:after="0" w:line="240" w:lineRule="auto"/>
              <w:ind w:firstLine="0"/>
              <w:rPr>
                <w:rFonts w:ascii="Book Antiqua" w:hAnsi="Book Antiqua"/>
                <w:i/>
                <w:sz w:val="24"/>
                <w:szCs w:val="24"/>
              </w:rPr>
            </w:pPr>
            <w:r w:rsidRPr="00041111">
              <w:rPr>
                <w:rFonts w:ascii="Book Antiqua" w:hAnsi="Book Antiqua"/>
                <w:i/>
                <w:sz w:val="24"/>
                <w:szCs w:val="24"/>
              </w:rPr>
              <w:t>Risk Profile</w:t>
            </w:r>
          </w:p>
        </w:tc>
        <w:tc>
          <w:tcPr>
            <w:tcW w:w="1372" w:type="dxa"/>
            <w:shd w:val="clear" w:color="auto" w:fill="auto"/>
          </w:tcPr>
          <w:p w:rsidR="00ED42B8" w:rsidRPr="00041111" w:rsidRDefault="00ED42B8" w:rsidP="00D51CF8">
            <w:pPr>
              <w:spacing w:after="0" w:line="240" w:lineRule="auto"/>
              <w:ind w:firstLine="0"/>
              <w:rPr>
                <w:rFonts w:ascii="Book Antiqua" w:hAnsi="Book Antiqua"/>
                <w:sz w:val="24"/>
                <w:szCs w:val="24"/>
              </w:rPr>
            </w:pPr>
            <w:r w:rsidRPr="00041111">
              <w:rPr>
                <w:rFonts w:ascii="Book Antiqua" w:hAnsi="Book Antiqua"/>
                <w:sz w:val="24"/>
                <w:szCs w:val="24"/>
              </w:rPr>
              <w:t>NPL</w:t>
            </w:r>
          </w:p>
        </w:tc>
        <w:tc>
          <w:tcPr>
            <w:tcW w:w="1582"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0,79%</w:t>
            </w:r>
          </w:p>
        </w:tc>
        <w:tc>
          <w:tcPr>
            <w:tcW w:w="1565"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2110" w:type="dxa"/>
            <w:shd w:val="clear" w:color="auto" w:fill="auto"/>
          </w:tcPr>
          <w:p w:rsidR="00ED42B8" w:rsidRPr="00041111" w:rsidRDefault="00ED42B8" w:rsidP="008D48BE">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r w:rsidR="00D51CF8" w:rsidRPr="00041111" w:rsidTr="008D48BE">
        <w:trPr>
          <w:trHeight w:val="280"/>
        </w:trPr>
        <w:tc>
          <w:tcPr>
            <w:tcW w:w="1996" w:type="dxa"/>
            <w:tcBorders>
              <w:top w:val="nil"/>
            </w:tcBorders>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p>
        </w:tc>
        <w:tc>
          <w:tcPr>
            <w:tcW w:w="1372" w:type="dxa"/>
            <w:shd w:val="clear" w:color="auto" w:fill="auto"/>
          </w:tcPr>
          <w:p w:rsidR="00ED42B8" w:rsidRPr="00041111" w:rsidRDefault="00ED42B8" w:rsidP="00D51CF8">
            <w:pPr>
              <w:spacing w:after="0" w:line="240" w:lineRule="auto"/>
              <w:ind w:firstLine="0"/>
              <w:rPr>
                <w:rFonts w:ascii="Book Antiqua" w:hAnsi="Book Antiqua"/>
                <w:sz w:val="24"/>
                <w:szCs w:val="24"/>
              </w:rPr>
            </w:pPr>
            <w:r w:rsidRPr="00041111">
              <w:rPr>
                <w:rFonts w:ascii="Book Antiqua" w:hAnsi="Book Antiqua"/>
                <w:sz w:val="24"/>
                <w:szCs w:val="24"/>
              </w:rPr>
              <w:t>LDR</w:t>
            </w:r>
          </w:p>
        </w:tc>
        <w:tc>
          <w:tcPr>
            <w:tcW w:w="1582"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94,27%</w:t>
            </w:r>
          </w:p>
        </w:tc>
        <w:tc>
          <w:tcPr>
            <w:tcW w:w="1565"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3</w:t>
            </w:r>
          </w:p>
        </w:tc>
        <w:tc>
          <w:tcPr>
            <w:tcW w:w="2110" w:type="dxa"/>
            <w:shd w:val="clear" w:color="auto" w:fill="auto"/>
          </w:tcPr>
          <w:p w:rsidR="00ED42B8" w:rsidRPr="00041111" w:rsidRDefault="00ED42B8" w:rsidP="008D48BE">
            <w:pPr>
              <w:spacing w:after="0" w:line="240" w:lineRule="auto"/>
              <w:ind w:firstLine="0"/>
              <w:rPr>
                <w:rFonts w:ascii="Book Antiqua" w:hAnsi="Book Antiqua"/>
                <w:sz w:val="24"/>
                <w:szCs w:val="24"/>
              </w:rPr>
            </w:pPr>
            <w:r w:rsidRPr="00041111">
              <w:rPr>
                <w:rFonts w:ascii="Book Antiqua" w:hAnsi="Book Antiqua"/>
                <w:sz w:val="24"/>
                <w:szCs w:val="24"/>
              </w:rPr>
              <w:t>Cukup Sehat</w:t>
            </w:r>
          </w:p>
        </w:tc>
      </w:tr>
      <w:tr w:rsidR="00D51CF8" w:rsidRPr="00041111" w:rsidTr="008D48BE">
        <w:trPr>
          <w:trHeight w:val="186"/>
        </w:trPr>
        <w:tc>
          <w:tcPr>
            <w:tcW w:w="1996" w:type="dxa"/>
            <w:tcBorders>
              <w:bottom w:val="single" w:sz="4" w:space="0" w:color="auto"/>
            </w:tcBorders>
            <w:shd w:val="clear" w:color="auto" w:fill="auto"/>
          </w:tcPr>
          <w:p w:rsidR="00ED42B8" w:rsidRPr="00041111" w:rsidRDefault="00ED42B8" w:rsidP="00174442">
            <w:pPr>
              <w:spacing w:after="0" w:line="240" w:lineRule="auto"/>
              <w:ind w:firstLine="0"/>
              <w:rPr>
                <w:rFonts w:ascii="Book Antiqua" w:hAnsi="Book Antiqua"/>
                <w:i/>
                <w:sz w:val="24"/>
                <w:szCs w:val="24"/>
              </w:rPr>
            </w:pPr>
            <w:r w:rsidRPr="00041111">
              <w:rPr>
                <w:rFonts w:ascii="Book Antiqua" w:hAnsi="Book Antiqua"/>
                <w:i/>
                <w:sz w:val="24"/>
                <w:szCs w:val="24"/>
              </w:rPr>
              <w:t>Good Corporate Governance</w:t>
            </w:r>
          </w:p>
        </w:tc>
        <w:tc>
          <w:tcPr>
            <w:tcW w:w="1372" w:type="dxa"/>
            <w:shd w:val="clear" w:color="auto" w:fill="auto"/>
          </w:tcPr>
          <w:p w:rsidR="00ED42B8" w:rsidRPr="00041111" w:rsidRDefault="00ED42B8" w:rsidP="00D51CF8">
            <w:pPr>
              <w:spacing w:after="0" w:line="240" w:lineRule="auto"/>
              <w:ind w:firstLine="720"/>
              <w:rPr>
                <w:rFonts w:ascii="Book Antiqua" w:hAnsi="Book Antiqua"/>
                <w:sz w:val="24"/>
                <w:szCs w:val="24"/>
              </w:rPr>
            </w:pPr>
          </w:p>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w:t>
            </w:r>
          </w:p>
        </w:tc>
        <w:tc>
          <w:tcPr>
            <w:tcW w:w="1582"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p>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w:t>
            </w:r>
          </w:p>
        </w:tc>
        <w:tc>
          <w:tcPr>
            <w:tcW w:w="1565"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p>
          <w:p w:rsidR="00ED42B8" w:rsidRPr="00041111" w:rsidRDefault="00ED42B8" w:rsidP="00D51CF8">
            <w:pPr>
              <w:spacing w:after="0" w:line="240" w:lineRule="auto"/>
              <w:rPr>
                <w:rFonts w:ascii="Book Antiqua" w:hAnsi="Book Antiqua"/>
                <w:sz w:val="24"/>
                <w:szCs w:val="24"/>
              </w:rPr>
            </w:pPr>
            <w:r w:rsidRPr="00041111">
              <w:rPr>
                <w:rFonts w:ascii="Book Antiqua" w:hAnsi="Book Antiqua"/>
                <w:sz w:val="24"/>
                <w:szCs w:val="24"/>
              </w:rPr>
              <w:t>1</w:t>
            </w:r>
          </w:p>
        </w:tc>
        <w:tc>
          <w:tcPr>
            <w:tcW w:w="2110" w:type="dxa"/>
            <w:shd w:val="clear" w:color="auto" w:fill="auto"/>
          </w:tcPr>
          <w:p w:rsidR="00ED42B8" w:rsidRPr="00041111" w:rsidRDefault="00ED42B8" w:rsidP="008D48BE">
            <w:pPr>
              <w:spacing w:after="0" w:line="240" w:lineRule="auto"/>
              <w:ind w:firstLine="0"/>
              <w:rPr>
                <w:rFonts w:ascii="Book Antiqua" w:hAnsi="Book Antiqua"/>
                <w:sz w:val="24"/>
                <w:szCs w:val="24"/>
              </w:rPr>
            </w:pPr>
            <w:r w:rsidRPr="00041111">
              <w:rPr>
                <w:rFonts w:ascii="Book Antiqua" w:hAnsi="Book Antiqua"/>
                <w:sz w:val="24"/>
                <w:szCs w:val="24"/>
              </w:rPr>
              <w:t>Sangat Baik</w:t>
            </w:r>
          </w:p>
        </w:tc>
      </w:tr>
      <w:tr w:rsidR="00D51CF8" w:rsidRPr="00041111" w:rsidTr="008D48BE">
        <w:trPr>
          <w:trHeight w:val="278"/>
        </w:trPr>
        <w:tc>
          <w:tcPr>
            <w:tcW w:w="1996" w:type="dxa"/>
            <w:tcBorders>
              <w:bottom w:val="nil"/>
            </w:tcBorders>
            <w:shd w:val="clear" w:color="auto" w:fill="auto"/>
          </w:tcPr>
          <w:p w:rsidR="00ED42B8" w:rsidRPr="00041111" w:rsidRDefault="00ED42B8" w:rsidP="00174442">
            <w:pPr>
              <w:spacing w:after="0" w:line="240" w:lineRule="auto"/>
              <w:ind w:firstLine="0"/>
              <w:rPr>
                <w:rFonts w:ascii="Book Antiqua" w:hAnsi="Book Antiqua"/>
                <w:i/>
                <w:sz w:val="24"/>
                <w:szCs w:val="24"/>
              </w:rPr>
            </w:pPr>
            <w:r w:rsidRPr="00041111">
              <w:rPr>
                <w:rFonts w:ascii="Book Antiqua" w:hAnsi="Book Antiqua"/>
                <w:i/>
                <w:sz w:val="24"/>
                <w:szCs w:val="24"/>
              </w:rPr>
              <w:t>Earnings</w:t>
            </w:r>
          </w:p>
        </w:tc>
        <w:tc>
          <w:tcPr>
            <w:tcW w:w="1372" w:type="dxa"/>
            <w:shd w:val="clear" w:color="auto" w:fill="auto"/>
          </w:tcPr>
          <w:p w:rsidR="00ED42B8" w:rsidRPr="00041111" w:rsidRDefault="00ED42B8" w:rsidP="00D51CF8">
            <w:pPr>
              <w:spacing w:after="0" w:line="240" w:lineRule="auto"/>
              <w:ind w:firstLine="0"/>
              <w:rPr>
                <w:rFonts w:ascii="Book Antiqua" w:hAnsi="Book Antiqua"/>
                <w:sz w:val="24"/>
                <w:szCs w:val="24"/>
              </w:rPr>
            </w:pPr>
            <w:r w:rsidRPr="00041111">
              <w:rPr>
                <w:rFonts w:ascii="Book Antiqua" w:hAnsi="Book Antiqua"/>
                <w:sz w:val="24"/>
                <w:szCs w:val="24"/>
              </w:rPr>
              <w:t>ROA</w:t>
            </w:r>
          </w:p>
        </w:tc>
        <w:tc>
          <w:tcPr>
            <w:tcW w:w="1582"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2,99%</w:t>
            </w:r>
          </w:p>
        </w:tc>
        <w:tc>
          <w:tcPr>
            <w:tcW w:w="1565" w:type="dxa"/>
            <w:shd w:val="clear" w:color="auto" w:fill="auto"/>
          </w:tcPr>
          <w:p w:rsidR="00ED42B8" w:rsidRPr="00041111" w:rsidRDefault="00ED42B8" w:rsidP="00D51CF8">
            <w:pPr>
              <w:spacing w:after="0" w:line="240" w:lineRule="auto"/>
              <w:rPr>
                <w:rFonts w:ascii="Book Antiqua" w:hAnsi="Book Antiqua"/>
                <w:sz w:val="24"/>
                <w:szCs w:val="24"/>
              </w:rPr>
            </w:pPr>
            <w:r w:rsidRPr="00041111">
              <w:rPr>
                <w:rFonts w:ascii="Book Antiqua" w:hAnsi="Book Antiqua"/>
                <w:sz w:val="24"/>
                <w:szCs w:val="24"/>
              </w:rPr>
              <w:t>1</w:t>
            </w:r>
          </w:p>
        </w:tc>
        <w:tc>
          <w:tcPr>
            <w:tcW w:w="2110" w:type="dxa"/>
            <w:shd w:val="clear" w:color="auto" w:fill="auto"/>
          </w:tcPr>
          <w:p w:rsidR="00ED42B8" w:rsidRPr="00041111" w:rsidRDefault="00ED42B8" w:rsidP="008D48BE">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r w:rsidR="00D51CF8" w:rsidRPr="00041111" w:rsidTr="008D48BE">
        <w:trPr>
          <w:trHeight w:val="280"/>
        </w:trPr>
        <w:tc>
          <w:tcPr>
            <w:tcW w:w="1996" w:type="dxa"/>
            <w:tcBorders>
              <w:top w:val="nil"/>
            </w:tcBorders>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p>
        </w:tc>
        <w:tc>
          <w:tcPr>
            <w:tcW w:w="1372" w:type="dxa"/>
            <w:shd w:val="clear" w:color="auto" w:fill="auto"/>
          </w:tcPr>
          <w:p w:rsidR="00ED42B8" w:rsidRPr="00041111" w:rsidRDefault="00ED42B8" w:rsidP="00D51CF8">
            <w:pPr>
              <w:spacing w:after="0" w:line="240" w:lineRule="auto"/>
              <w:ind w:firstLine="0"/>
              <w:rPr>
                <w:rFonts w:ascii="Book Antiqua" w:hAnsi="Book Antiqua"/>
                <w:sz w:val="24"/>
                <w:szCs w:val="24"/>
              </w:rPr>
            </w:pPr>
            <w:r w:rsidRPr="00041111">
              <w:rPr>
                <w:rFonts w:ascii="Book Antiqua" w:hAnsi="Book Antiqua"/>
                <w:sz w:val="24"/>
                <w:szCs w:val="24"/>
              </w:rPr>
              <w:t>NIM</w:t>
            </w:r>
          </w:p>
        </w:tc>
        <w:tc>
          <w:tcPr>
            <w:tcW w:w="1582"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5,14%</w:t>
            </w:r>
          </w:p>
        </w:tc>
        <w:tc>
          <w:tcPr>
            <w:tcW w:w="1565" w:type="dxa"/>
            <w:shd w:val="clear" w:color="auto" w:fill="auto"/>
          </w:tcPr>
          <w:p w:rsidR="00ED42B8" w:rsidRPr="00041111" w:rsidRDefault="00ED42B8" w:rsidP="00D51CF8">
            <w:pPr>
              <w:spacing w:after="0" w:line="240" w:lineRule="auto"/>
              <w:rPr>
                <w:rFonts w:ascii="Book Antiqua" w:hAnsi="Book Antiqua"/>
                <w:sz w:val="24"/>
                <w:szCs w:val="24"/>
              </w:rPr>
            </w:pPr>
            <w:r w:rsidRPr="00041111">
              <w:rPr>
                <w:rFonts w:ascii="Book Antiqua" w:hAnsi="Book Antiqua"/>
                <w:sz w:val="24"/>
                <w:szCs w:val="24"/>
              </w:rPr>
              <w:t>1</w:t>
            </w:r>
          </w:p>
        </w:tc>
        <w:tc>
          <w:tcPr>
            <w:tcW w:w="2110" w:type="dxa"/>
            <w:shd w:val="clear" w:color="auto" w:fill="auto"/>
          </w:tcPr>
          <w:p w:rsidR="00ED42B8" w:rsidRPr="00041111" w:rsidRDefault="00ED42B8" w:rsidP="008D48BE">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r w:rsidR="00D51CF8" w:rsidRPr="00041111" w:rsidTr="008D48BE">
        <w:trPr>
          <w:trHeight w:val="280"/>
        </w:trPr>
        <w:tc>
          <w:tcPr>
            <w:tcW w:w="1996" w:type="dxa"/>
            <w:tcBorders>
              <w:bottom w:val="single" w:sz="4" w:space="0" w:color="auto"/>
            </w:tcBorders>
            <w:shd w:val="clear" w:color="auto" w:fill="auto"/>
          </w:tcPr>
          <w:p w:rsidR="00ED42B8" w:rsidRPr="00041111" w:rsidRDefault="00ED42B8" w:rsidP="00174442">
            <w:pPr>
              <w:spacing w:after="0" w:line="240" w:lineRule="auto"/>
              <w:ind w:firstLine="0"/>
              <w:rPr>
                <w:rFonts w:ascii="Book Antiqua" w:hAnsi="Book Antiqua"/>
                <w:i/>
                <w:sz w:val="24"/>
                <w:szCs w:val="24"/>
              </w:rPr>
            </w:pPr>
            <w:r w:rsidRPr="00041111">
              <w:rPr>
                <w:rFonts w:ascii="Book Antiqua" w:hAnsi="Book Antiqua"/>
                <w:i/>
                <w:sz w:val="24"/>
                <w:szCs w:val="24"/>
              </w:rPr>
              <w:t>Capital</w:t>
            </w:r>
          </w:p>
        </w:tc>
        <w:tc>
          <w:tcPr>
            <w:tcW w:w="1372" w:type="dxa"/>
            <w:tcBorders>
              <w:bottom w:val="single" w:sz="4" w:space="0" w:color="auto"/>
            </w:tcBorders>
            <w:shd w:val="clear" w:color="auto" w:fill="auto"/>
          </w:tcPr>
          <w:p w:rsidR="00ED42B8" w:rsidRPr="00041111" w:rsidRDefault="00ED42B8" w:rsidP="00D51CF8">
            <w:pPr>
              <w:spacing w:after="0" w:line="240" w:lineRule="auto"/>
              <w:ind w:firstLine="0"/>
              <w:rPr>
                <w:rFonts w:ascii="Book Antiqua" w:hAnsi="Book Antiqua"/>
                <w:sz w:val="24"/>
                <w:szCs w:val="24"/>
              </w:rPr>
            </w:pPr>
            <w:r w:rsidRPr="00041111">
              <w:rPr>
                <w:rFonts w:ascii="Book Antiqua" w:hAnsi="Book Antiqua"/>
                <w:sz w:val="24"/>
                <w:szCs w:val="24"/>
              </w:rPr>
              <w:t>CAR</w:t>
            </w:r>
          </w:p>
        </w:tc>
        <w:tc>
          <w:tcPr>
            <w:tcW w:w="1582" w:type="dxa"/>
            <w:tcBorders>
              <w:bottom w:val="single" w:sz="4" w:space="0" w:color="auto"/>
            </w:tcBorders>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18,60%</w:t>
            </w:r>
          </w:p>
        </w:tc>
        <w:tc>
          <w:tcPr>
            <w:tcW w:w="1565" w:type="dxa"/>
            <w:tcBorders>
              <w:bottom w:val="single" w:sz="4" w:space="0" w:color="auto"/>
            </w:tcBorders>
            <w:shd w:val="clear" w:color="auto" w:fill="auto"/>
          </w:tcPr>
          <w:p w:rsidR="00ED42B8" w:rsidRPr="00041111" w:rsidRDefault="00ED42B8" w:rsidP="00D51CF8">
            <w:pPr>
              <w:spacing w:after="0" w:line="240" w:lineRule="auto"/>
              <w:rPr>
                <w:rFonts w:ascii="Book Antiqua" w:hAnsi="Book Antiqua"/>
                <w:sz w:val="24"/>
                <w:szCs w:val="24"/>
              </w:rPr>
            </w:pPr>
            <w:r w:rsidRPr="00041111">
              <w:rPr>
                <w:rFonts w:ascii="Book Antiqua" w:hAnsi="Book Antiqua"/>
                <w:sz w:val="24"/>
                <w:szCs w:val="24"/>
              </w:rPr>
              <w:t>1</w:t>
            </w:r>
          </w:p>
        </w:tc>
        <w:tc>
          <w:tcPr>
            <w:tcW w:w="2110" w:type="dxa"/>
            <w:tcBorders>
              <w:bottom w:val="single" w:sz="4" w:space="0" w:color="auto"/>
            </w:tcBorders>
            <w:shd w:val="clear" w:color="auto" w:fill="auto"/>
          </w:tcPr>
          <w:p w:rsidR="00ED42B8" w:rsidRPr="00041111" w:rsidRDefault="00ED42B8" w:rsidP="008D48BE">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r w:rsidR="00D51CF8" w:rsidRPr="00041111" w:rsidTr="008D48BE">
        <w:trPr>
          <w:trHeight w:val="135"/>
        </w:trPr>
        <w:tc>
          <w:tcPr>
            <w:tcW w:w="1996" w:type="dxa"/>
            <w:tcBorders>
              <w:right w:val="nil"/>
            </w:tcBorders>
            <w:shd w:val="clear" w:color="auto" w:fill="auto"/>
          </w:tcPr>
          <w:p w:rsidR="00ED42B8" w:rsidRPr="00041111" w:rsidRDefault="00ED42B8" w:rsidP="008D48BE">
            <w:pPr>
              <w:spacing w:after="0" w:line="240" w:lineRule="auto"/>
              <w:ind w:firstLine="0"/>
              <w:jc w:val="both"/>
              <w:rPr>
                <w:rFonts w:ascii="Book Antiqua" w:hAnsi="Book Antiqua"/>
                <w:b/>
                <w:sz w:val="24"/>
                <w:szCs w:val="24"/>
              </w:rPr>
            </w:pPr>
            <w:r w:rsidRPr="00041111">
              <w:rPr>
                <w:rFonts w:ascii="Book Antiqua" w:hAnsi="Book Antiqua"/>
                <w:b/>
                <w:sz w:val="24"/>
                <w:szCs w:val="24"/>
              </w:rPr>
              <w:t>Peringkat Komposit</w:t>
            </w:r>
          </w:p>
        </w:tc>
        <w:tc>
          <w:tcPr>
            <w:tcW w:w="1372" w:type="dxa"/>
            <w:tcBorders>
              <w:left w:val="nil"/>
            </w:tcBorders>
            <w:shd w:val="clear" w:color="auto" w:fill="auto"/>
          </w:tcPr>
          <w:p w:rsidR="00ED42B8" w:rsidRPr="00041111" w:rsidRDefault="00ED42B8" w:rsidP="00D51CF8">
            <w:pPr>
              <w:spacing w:after="0" w:line="240" w:lineRule="auto"/>
              <w:ind w:firstLine="720"/>
              <w:rPr>
                <w:rFonts w:ascii="Book Antiqua" w:hAnsi="Book Antiqua"/>
                <w:sz w:val="24"/>
                <w:szCs w:val="24"/>
              </w:rPr>
            </w:pPr>
          </w:p>
        </w:tc>
        <w:tc>
          <w:tcPr>
            <w:tcW w:w="1582" w:type="dxa"/>
            <w:tcBorders>
              <w:right w:val="nil"/>
            </w:tcBorders>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p>
        </w:tc>
        <w:tc>
          <w:tcPr>
            <w:tcW w:w="1565" w:type="dxa"/>
            <w:tcBorders>
              <w:left w:val="nil"/>
              <w:right w:val="nil"/>
            </w:tcBorders>
            <w:shd w:val="clear" w:color="auto" w:fill="auto"/>
          </w:tcPr>
          <w:p w:rsidR="00ED42B8" w:rsidRPr="00041111" w:rsidRDefault="00ED42B8" w:rsidP="008D48BE">
            <w:pPr>
              <w:spacing w:after="0" w:line="240" w:lineRule="auto"/>
              <w:ind w:firstLine="0"/>
              <w:rPr>
                <w:rFonts w:ascii="Book Antiqua" w:hAnsi="Book Antiqua"/>
                <w:b/>
                <w:sz w:val="24"/>
                <w:szCs w:val="24"/>
              </w:rPr>
            </w:pPr>
            <w:r w:rsidRPr="00041111">
              <w:rPr>
                <w:rFonts w:ascii="Book Antiqua" w:hAnsi="Book Antiqua"/>
                <w:b/>
                <w:sz w:val="24"/>
                <w:szCs w:val="24"/>
              </w:rPr>
              <w:t>SANGAT SEHAT</w:t>
            </w:r>
          </w:p>
        </w:tc>
        <w:tc>
          <w:tcPr>
            <w:tcW w:w="2110" w:type="dxa"/>
            <w:tcBorders>
              <w:left w:val="nil"/>
            </w:tcBorders>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p>
        </w:tc>
      </w:tr>
    </w:tbl>
    <w:p w:rsidR="00ED42B8" w:rsidRPr="00041111" w:rsidRDefault="00ED42B8" w:rsidP="00174442">
      <w:pPr>
        <w:spacing w:line="240" w:lineRule="auto"/>
        <w:ind w:firstLine="720"/>
        <w:rPr>
          <w:rFonts w:ascii="Book Antiqua" w:hAnsi="Book Antiqua"/>
          <w:sz w:val="24"/>
          <w:szCs w:val="24"/>
        </w:rPr>
      </w:pPr>
      <w:r w:rsidRPr="00041111">
        <w:rPr>
          <w:rFonts w:ascii="Book Antiqua" w:hAnsi="Book Antiqua"/>
          <w:sz w:val="24"/>
          <w:szCs w:val="24"/>
        </w:rPr>
        <w:t>Sumber: Bursa Efek Indonesia dan Annual Report, Diolah 2018</w:t>
      </w:r>
    </w:p>
    <w:p w:rsidR="00ED42B8" w:rsidRPr="00041111" w:rsidRDefault="00ED42B8"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 xml:space="preserve">       Dapat dilihat pada tabel 4.10, penetapan peringkat komposit Bank Mandiri pada tahun 2015 mendapatkan peringkat satu yaitu dalam kondisi Sangat Sehat. Hal ini sama dengan penetapan peringkat komposit Bank Mandiri pada tahun 2012 sampai dengan tahun 2014, dimana peringkat komposit yang didapatkan juga peringkat satu. Hasil penetapan peringkat komposit tingkat kesehatan Bank Mandiri diambil menurut </w:t>
      </w:r>
      <w:r w:rsidRPr="00041111">
        <w:rPr>
          <w:rFonts w:ascii="Book Antiqua" w:hAnsi="Book Antiqua"/>
          <w:i/>
          <w:sz w:val="24"/>
          <w:szCs w:val="24"/>
        </w:rPr>
        <w:t xml:space="preserve">judgement </w:t>
      </w:r>
      <w:r w:rsidRPr="00041111">
        <w:rPr>
          <w:rFonts w:ascii="Book Antiqua" w:hAnsi="Book Antiqua"/>
          <w:sz w:val="24"/>
          <w:szCs w:val="24"/>
        </w:rPr>
        <w:t xml:space="preserve">dari hasil faktor pendekatan RGEC yaitu </w:t>
      </w:r>
      <w:r w:rsidRPr="00041111">
        <w:rPr>
          <w:rFonts w:ascii="Book Antiqua" w:hAnsi="Book Antiqua"/>
          <w:i/>
          <w:sz w:val="24"/>
          <w:szCs w:val="24"/>
        </w:rPr>
        <w:t>Risk Profile</w:t>
      </w:r>
      <w:r w:rsidRPr="00041111">
        <w:rPr>
          <w:rFonts w:ascii="Book Antiqua" w:hAnsi="Book Antiqua"/>
          <w:sz w:val="24"/>
          <w:szCs w:val="24"/>
        </w:rPr>
        <w:t xml:space="preserve"> yang dinilai dari  NPL dan LDR, </w:t>
      </w:r>
      <w:r w:rsidRPr="00041111">
        <w:rPr>
          <w:rFonts w:ascii="Book Antiqua" w:hAnsi="Book Antiqua"/>
          <w:i/>
          <w:sz w:val="24"/>
          <w:szCs w:val="24"/>
        </w:rPr>
        <w:t>Good Corporate Governance</w:t>
      </w:r>
      <w:r w:rsidRPr="00041111">
        <w:rPr>
          <w:rFonts w:ascii="Book Antiqua" w:hAnsi="Book Antiqua"/>
          <w:sz w:val="24"/>
          <w:szCs w:val="24"/>
        </w:rPr>
        <w:t xml:space="preserve"> yang diambil dari hasil </w:t>
      </w:r>
      <w:r w:rsidRPr="00041111">
        <w:rPr>
          <w:rFonts w:ascii="Book Antiqua" w:hAnsi="Book Antiqua"/>
          <w:i/>
          <w:sz w:val="24"/>
          <w:szCs w:val="24"/>
        </w:rPr>
        <w:t>self assesment</w:t>
      </w:r>
      <w:r w:rsidRPr="00041111">
        <w:rPr>
          <w:rFonts w:ascii="Book Antiqua" w:hAnsi="Book Antiqua"/>
          <w:sz w:val="24"/>
          <w:szCs w:val="24"/>
        </w:rPr>
        <w:t xml:space="preserve">, </w:t>
      </w:r>
      <w:r w:rsidRPr="00041111">
        <w:rPr>
          <w:rFonts w:ascii="Book Antiqua" w:hAnsi="Book Antiqua"/>
          <w:i/>
          <w:sz w:val="24"/>
          <w:szCs w:val="24"/>
        </w:rPr>
        <w:t>Earnings</w:t>
      </w:r>
      <w:r w:rsidRPr="00041111">
        <w:rPr>
          <w:rFonts w:ascii="Book Antiqua" w:hAnsi="Book Antiqua"/>
          <w:sz w:val="24"/>
          <w:szCs w:val="24"/>
        </w:rPr>
        <w:t xml:space="preserve"> yang dinilai dari ROA dan NIM serta </w:t>
      </w:r>
      <w:r w:rsidRPr="00041111">
        <w:rPr>
          <w:rFonts w:ascii="Book Antiqua" w:hAnsi="Book Antiqua"/>
          <w:i/>
          <w:sz w:val="24"/>
          <w:szCs w:val="24"/>
        </w:rPr>
        <w:t>Capital</w:t>
      </w:r>
      <w:r w:rsidRPr="00041111">
        <w:rPr>
          <w:rFonts w:ascii="Book Antiqua" w:hAnsi="Book Antiqua"/>
          <w:sz w:val="24"/>
          <w:szCs w:val="24"/>
        </w:rPr>
        <w:t xml:space="preserve"> dengan menggunakan CAR yang menunjukkan lebih banyak  peringkat satu, sehingga hasil akhir penetapan peringkat komposit Bank Mandiri mendapatkan PK-1.</w:t>
      </w:r>
    </w:p>
    <w:p w:rsidR="00041111" w:rsidRPr="00041111" w:rsidRDefault="00ED42B8"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 xml:space="preserve">       Hasil dari penetapan peringkat komposit tingkat kesehatan Bank Mandiri pada tahun 2016 dapat dilihat pada tabel 4.11 dibawah ini:</w:t>
      </w:r>
    </w:p>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Tabel 4.11</w:t>
      </w:r>
    </w:p>
    <w:p w:rsidR="00ED42B8" w:rsidRPr="00041111" w:rsidRDefault="00ED42B8" w:rsidP="00D51CF8">
      <w:pPr>
        <w:spacing w:after="0" w:line="240" w:lineRule="auto"/>
        <w:ind w:firstLine="720"/>
        <w:jc w:val="center"/>
        <w:rPr>
          <w:rFonts w:ascii="Book Antiqua" w:hAnsi="Book Antiqua"/>
          <w:b/>
          <w:sz w:val="24"/>
          <w:szCs w:val="24"/>
        </w:rPr>
      </w:pPr>
      <w:r w:rsidRPr="00041111">
        <w:rPr>
          <w:rFonts w:ascii="Book Antiqua" w:hAnsi="Book Antiqua"/>
          <w:b/>
          <w:sz w:val="24"/>
          <w:szCs w:val="24"/>
        </w:rPr>
        <w:t>Penetapan Peringkat Komposit Bank Mandiri Tahun 2016</w:t>
      </w:r>
    </w:p>
    <w:p w:rsidR="00ED42B8" w:rsidRPr="00041111" w:rsidRDefault="00ED42B8" w:rsidP="00D51CF8">
      <w:pPr>
        <w:spacing w:after="0" w:line="240" w:lineRule="auto"/>
        <w:ind w:firstLine="720"/>
        <w:jc w:val="center"/>
        <w:rPr>
          <w:rFonts w:ascii="Book Antiqua" w:hAnsi="Book Antiqua"/>
          <w:sz w:val="24"/>
          <w:szCs w:val="24"/>
        </w:rPr>
      </w:pPr>
    </w:p>
    <w:tbl>
      <w:tblPr>
        <w:tblW w:w="793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4"/>
        <w:gridCol w:w="1402"/>
        <w:gridCol w:w="1185"/>
        <w:gridCol w:w="1368"/>
        <w:gridCol w:w="1732"/>
      </w:tblGrid>
      <w:tr w:rsidR="00ED42B8" w:rsidRPr="00041111" w:rsidTr="008D48BE">
        <w:trPr>
          <w:trHeight w:val="341"/>
        </w:trPr>
        <w:tc>
          <w:tcPr>
            <w:tcW w:w="2244" w:type="dxa"/>
            <w:tcBorders>
              <w:bottom w:val="single" w:sz="4" w:space="0" w:color="auto"/>
            </w:tcBorders>
            <w:shd w:val="clear" w:color="auto" w:fill="auto"/>
          </w:tcPr>
          <w:p w:rsidR="00ED42B8" w:rsidRPr="00041111" w:rsidRDefault="008D48BE" w:rsidP="008D48BE">
            <w:pPr>
              <w:spacing w:after="0" w:line="240" w:lineRule="auto"/>
              <w:ind w:firstLine="0"/>
              <w:rPr>
                <w:rFonts w:ascii="Book Antiqua" w:hAnsi="Book Antiqua"/>
                <w:b/>
                <w:sz w:val="24"/>
                <w:szCs w:val="24"/>
              </w:rPr>
            </w:pPr>
            <w:r w:rsidRPr="00041111">
              <w:rPr>
                <w:rFonts w:ascii="Book Antiqua" w:hAnsi="Book Antiqua"/>
                <w:b/>
                <w:sz w:val="24"/>
                <w:szCs w:val="24"/>
              </w:rPr>
              <w:t>Komponen</w:t>
            </w:r>
            <w:r>
              <w:rPr>
                <w:rFonts w:ascii="Book Antiqua" w:hAnsi="Book Antiqua"/>
                <w:b/>
                <w:sz w:val="24"/>
                <w:szCs w:val="24"/>
              </w:rPr>
              <w:t xml:space="preserve"> </w:t>
            </w:r>
            <w:r w:rsidR="00ED42B8" w:rsidRPr="00041111">
              <w:rPr>
                <w:rFonts w:ascii="Book Antiqua" w:hAnsi="Book Antiqua"/>
                <w:b/>
                <w:sz w:val="24"/>
                <w:szCs w:val="24"/>
              </w:rPr>
              <w:t>Faktor</w:t>
            </w:r>
          </w:p>
        </w:tc>
        <w:tc>
          <w:tcPr>
            <w:tcW w:w="1402" w:type="dxa"/>
            <w:shd w:val="clear" w:color="auto" w:fill="auto"/>
          </w:tcPr>
          <w:p w:rsidR="00ED42B8" w:rsidRPr="00041111" w:rsidRDefault="00ED42B8" w:rsidP="008D48BE">
            <w:pPr>
              <w:spacing w:after="0" w:line="240" w:lineRule="auto"/>
              <w:ind w:firstLine="0"/>
              <w:rPr>
                <w:rFonts w:ascii="Book Antiqua" w:hAnsi="Book Antiqua"/>
                <w:b/>
                <w:sz w:val="24"/>
                <w:szCs w:val="24"/>
              </w:rPr>
            </w:pPr>
            <w:r w:rsidRPr="00041111">
              <w:rPr>
                <w:rFonts w:ascii="Book Antiqua" w:hAnsi="Book Antiqua"/>
                <w:b/>
                <w:sz w:val="24"/>
                <w:szCs w:val="24"/>
              </w:rPr>
              <w:t>Rasio</w:t>
            </w:r>
          </w:p>
        </w:tc>
        <w:tc>
          <w:tcPr>
            <w:tcW w:w="1185" w:type="dxa"/>
            <w:shd w:val="clear" w:color="auto" w:fill="auto"/>
          </w:tcPr>
          <w:p w:rsidR="00ED42B8" w:rsidRPr="00041111" w:rsidRDefault="00ED42B8" w:rsidP="008D48BE">
            <w:pPr>
              <w:spacing w:after="0" w:line="240" w:lineRule="auto"/>
              <w:ind w:firstLine="0"/>
              <w:rPr>
                <w:rFonts w:ascii="Book Antiqua" w:hAnsi="Book Antiqua"/>
                <w:b/>
                <w:sz w:val="24"/>
                <w:szCs w:val="24"/>
              </w:rPr>
            </w:pPr>
            <w:r w:rsidRPr="00041111">
              <w:rPr>
                <w:rFonts w:ascii="Book Antiqua" w:hAnsi="Book Antiqua"/>
                <w:b/>
                <w:sz w:val="24"/>
                <w:szCs w:val="24"/>
              </w:rPr>
              <w:t>Hasil</w:t>
            </w:r>
          </w:p>
        </w:tc>
        <w:tc>
          <w:tcPr>
            <w:tcW w:w="1368" w:type="dxa"/>
            <w:shd w:val="clear" w:color="auto" w:fill="auto"/>
          </w:tcPr>
          <w:p w:rsidR="00ED42B8" w:rsidRPr="00041111" w:rsidRDefault="00ED42B8" w:rsidP="008D48BE">
            <w:pPr>
              <w:spacing w:after="0" w:line="240" w:lineRule="auto"/>
              <w:ind w:firstLine="0"/>
              <w:rPr>
                <w:rFonts w:ascii="Book Antiqua" w:hAnsi="Book Antiqua"/>
                <w:b/>
                <w:sz w:val="24"/>
                <w:szCs w:val="24"/>
              </w:rPr>
            </w:pPr>
            <w:r w:rsidRPr="00041111">
              <w:rPr>
                <w:rFonts w:ascii="Book Antiqua" w:hAnsi="Book Antiqua"/>
                <w:b/>
                <w:sz w:val="24"/>
                <w:szCs w:val="24"/>
              </w:rPr>
              <w:t>Peringkat</w:t>
            </w:r>
          </w:p>
        </w:tc>
        <w:tc>
          <w:tcPr>
            <w:tcW w:w="1732" w:type="dxa"/>
            <w:shd w:val="clear" w:color="auto" w:fill="auto"/>
          </w:tcPr>
          <w:p w:rsidR="00ED42B8" w:rsidRPr="00041111" w:rsidRDefault="00ED42B8" w:rsidP="008D48BE">
            <w:pPr>
              <w:spacing w:after="0" w:line="240" w:lineRule="auto"/>
              <w:ind w:firstLine="0"/>
              <w:rPr>
                <w:rFonts w:ascii="Book Antiqua" w:hAnsi="Book Antiqua"/>
                <w:b/>
                <w:sz w:val="24"/>
                <w:szCs w:val="24"/>
              </w:rPr>
            </w:pPr>
            <w:r w:rsidRPr="00041111">
              <w:rPr>
                <w:rFonts w:ascii="Book Antiqua" w:hAnsi="Book Antiqua"/>
                <w:b/>
                <w:sz w:val="24"/>
                <w:szCs w:val="24"/>
              </w:rPr>
              <w:t>Kriteria</w:t>
            </w:r>
          </w:p>
        </w:tc>
      </w:tr>
      <w:tr w:rsidR="00ED42B8" w:rsidRPr="00041111" w:rsidTr="008D48BE">
        <w:trPr>
          <w:trHeight w:val="432"/>
        </w:trPr>
        <w:tc>
          <w:tcPr>
            <w:tcW w:w="2244" w:type="dxa"/>
            <w:tcBorders>
              <w:bottom w:val="nil"/>
            </w:tcBorders>
            <w:shd w:val="clear" w:color="auto" w:fill="auto"/>
          </w:tcPr>
          <w:p w:rsidR="00ED42B8" w:rsidRPr="00041111" w:rsidRDefault="00ED42B8" w:rsidP="00174442">
            <w:pPr>
              <w:spacing w:after="0" w:line="240" w:lineRule="auto"/>
              <w:ind w:firstLine="0"/>
              <w:rPr>
                <w:rFonts w:ascii="Book Antiqua" w:hAnsi="Book Antiqua"/>
                <w:i/>
                <w:sz w:val="24"/>
                <w:szCs w:val="24"/>
              </w:rPr>
            </w:pPr>
            <w:r w:rsidRPr="00041111">
              <w:rPr>
                <w:rFonts w:ascii="Book Antiqua" w:hAnsi="Book Antiqua"/>
                <w:i/>
                <w:sz w:val="24"/>
                <w:szCs w:val="24"/>
              </w:rPr>
              <w:t>Risk Profile</w:t>
            </w:r>
          </w:p>
        </w:tc>
        <w:tc>
          <w:tcPr>
            <w:tcW w:w="1402" w:type="dxa"/>
            <w:shd w:val="clear" w:color="auto" w:fill="auto"/>
          </w:tcPr>
          <w:p w:rsidR="00ED42B8" w:rsidRPr="00041111" w:rsidRDefault="00ED42B8" w:rsidP="00D51CF8">
            <w:pPr>
              <w:spacing w:after="0" w:line="240" w:lineRule="auto"/>
              <w:ind w:firstLine="0"/>
              <w:rPr>
                <w:rFonts w:ascii="Book Antiqua" w:hAnsi="Book Antiqua"/>
                <w:sz w:val="24"/>
                <w:szCs w:val="24"/>
              </w:rPr>
            </w:pPr>
            <w:r w:rsidRPr="00041111">
              <w:rPr>
                <w:rFonts w:ascii="Book Antiqua" w:hAnsi="Book Antiqua"/>
                <w:sz w:val="24"/>
                <w:szCs w:val="24"/>
              </w:rPr>
              <w:t>NPL</w:t>
            </w:r>
          </w:p>
        </w:tc>
        <w:tc>
          <w:tcPr>
            <w:tcW w:w="1185" w:type="dxa"/>
            <w:shd w:val="clear" w:color="auto" w:fill="auto"/>
          </w:tcPr>
          <w:p w:rsidR="00ED42B8" w:rsidRPr="00041111" w:rsidRDefault="00ED42B8" w:rsidP="00174442">
            <w:pPr>
              <w:spacing w:after="0" w:line="240" w:lineRule="auto"/>
              <w:ind w:firstLine="0"/>
              <w:rPr>
                <w:rFonts w:ascii="Book Antiqua" w:hAnsi="Book Antiqua"/>
                <w:sz w:val="24"/>
                <w:szCs w:val="24"/>
              </w:rPr>
            </w:pPr>
            <w:r w:rsidRPr="00041111">
              <w:rPr>
                <w:rFonts w:ascii="Book Antiqua" w:hAnsi="Book Antiqua"/>
                <w:sz w:val="24"/>
                <w:szCs w:val="24"/>
              </w:rPr>
              <w:t>2,5%</w:t>
            </w:r>
          </w:p>
        </w:tc>
        <w:tc>
          <w:tcPr>
            <w:tcW w:w="1368"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2</w:t>
            </w:r>
          </w:p>
        </w:tc>
        <w:tc>
          <w:tcPr>
            <w:tcW w:w="1732" w:type="dxa"/>
            <w:shd w:val="clear" w:color="auto" w:fill="auto"/>
          </w:tcPr>
          <w:p w:rsidR="00ED42B8" w:rsidRPr="00041111" w:rsidRDefault="00ED42B8" w:rsidP="008D48BE">
            <w:pPr>
              <w:spacing w:after="0" w:line="240" w:lineRule="auto"/>
              <w:rPr>
                <w:rFonts w:ascii="Book Antiqua" w:hAnsi="Book Antiqua"/>
                <w:sz w:val="24"/>
                <w:szCs w:val="24"/>
              </w:rPr>
            </w:pPr>
            <w:r w:rsidRPr="00041111">
              <w:rPr>
                <w:rFonts w:ascii="Book Antiqua" w:hAnsi="Book Antiqua"/>
                <w:sz w:val="24"/>
                <w:szCs w:val="24"/>
              </w:rPr>
              <w:t>Sehat</w:t>
            </w:r>
          </w:p>
        </w:tc>
      </w:tr>
      <w:tr w:rsidR="00ED42B8" w:rsidRPr="00041111" w:rsidTr="008D48BE">
        <w:trPr>
          <w:trHeight w:val="420"/>
        </w:trPr>
        <w:tc>
          <w:tcPr>
            <w:tcW w:w="2244" w:type="dxa"/>
            <w:tcBorders>
              <w:top w:val="nil"/>
            </w:tcBorders>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p>
        </w:tc>
        <w:tc>
          <w:tcPr>
            <w:tcW w:w="1402" w:type="dxa"/>
            <w:shd w:val="clear" w:color="auto" w:fill="auto"/>
          </w:tcPr>
          <w:p w:rsidR="00ED42B8" w:rsidRPr="00041111" w:rsidRDefault="00ED42B8" w:rsidP="00D51CF8">
            <w:pPr>
              <w:spacing w:after="0" w:line="240" w:lineRule="auto"/>
              <w:ind w:firstLine="0"/>
              <w:rPr>
                <w:rFonts w:ascii="Book Antiqua" w:hAnsi="Book Antiqua"/>
                <w:sz w:val="24"/>
                <w:szCs w:val="24"/>
              </w:rPr>
            </w:pPr>
            <w:r w:rsidRPr="00041111">
              <w:rPr>
                <w:rFonts w:ascii="Book Antiqua" w:hAnsi="Book Antiqua"/>
                <w:sz w:val="24"/>
                <w:szCs w:val="24"/>
              </w:rPr>
              <w:t>LDR</w:t>
            </w:r>
          </w:p>
        </w:tc>
        <w:tc>
          <w:tcPr>
            <w:tcW w:w="1185" w:type="dxa"/>
            <w:shd w:val="clear" w:color="auto" w:fill="auto"/>
          </w:tcPr>
          <w:p w:rsidR="00ED42B8" w:rsidRPr="00041111" w:rsidRDefault="00ED42B8" w:rsidP="00174442">
            <w:pPr>
              <w:spacing w:after="0" w:line="240" w:lineRule="auto"/>
              <w:ind w:firstLine="0"/>
              <w:rPr>
                <w:rFonts w:ascii="Book Antiqua" w:hAnsi="Book Antiqua"/>
                <w:sz w:val="24"/>
                <w:szCs w:val="24"/>
              </w:rPr>
            </w:pPr>
            <w:r w:rsidRPr="00041111">
              <w:rPr>
                <w:rFonts w:ascii="Book Antiqua" w:hAnsi="Book Antiqua"/>
                <w:sz w:val="24"/>
                <w:szCs w:val="24"/>
              </w:rPr>
              <w:t>92,49%</w:t>
            </w:r>
          </w:p>
        </w:tc>
        <w:tc>
          <w:tcPr>
            <w:tcW w:w="1368"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3</w:t>
            </w:r>
          </w:p>
        </w:tc>
        <w:tc>
          <w:tcPr>
            <w:tcW w:w="1732" w:type="dxa"/>
            <w:shd w:val="clear" w:color="auto" w:fill="auto"/>
          </w:tcPr>
          <w:p w:rsidR="00ED42B8" w:rsidRPr="00041111" w:rsidRDefault="00ED42B8" w:rsidP="008D48BE">
            <w:pPr>
              <w:spacing w:after="0" w:line="240" w:lineRule="auto"/>
              <w:ind w:firstLine="0"/>
              <w:rPr>
                <w:rFonts w:ascii="Book Antiqua" w:hAnsi="Book Antiqua"/>
                <w:sz w:val="24"/>
                <w:szCs w:val="24"/>
              </w:rPr>
            </w:pPr>
            <w:r w:rsidRPr="00041111">
              <w:rPr>
                <w:rFonts w:ascii="Book Antiqua" w:hAnsi="Book Antiqua"/>
                <w:sz w:val="24"/>
                <w:szCs w:val="24"/>
              </w:rPr>
              <w:t>Cukup Sehat</w:t>
            </w:r>
          </w:p>
        </w:tc>
      </w:tr>
      <w:tr w:rsidR="00ED42B8" w:rsidRPr="00041111" w:rsidTr="008D48BE">
        <w:trPr>
          <w:trHeight w:val="612"/>
        </w:trPr>
        <w:tc>
          <w:tcPr>
            <w:tcW w:w="2244" w:type="dxa"/>
            <w:tcBorders>
              <w:bottom w:val="single" w:sz="4" w:space="0" w:color="auto"/>
            </w:tcBorders>
            <w:shd w:val="clear" w:color="auto" w:fill="auto"/>
          </w:tcPr>
          <w:p w:rsidR="00ED42B8" w:rsidRPr="00041111" w:rsidRDefault="00ED42B8" w:rsidP="00174442">
            <w:pPr>
              <w:spacing w:after="0" w:line="240" w:lineRule="auto"/>
              <w:ind w:firstLine="0"/>
              <w:rPr>
                <w:rFonts w:ascii="Book Antiqua" w:hAnsi="Book Antiqua"/>
                <w:i/>
                <w:sz w:val="24"/>
                <w:szCs w:val="24"/>
              </w:rPr>
            </w:pPr>
            <w:r w:rsidRPr="00041111">
              <w:rPr>
                <w:rFonts w:ascii="Book Antiqua" w:hAnsi="Book Antiqua"/>
                <w:i/>
                <w:sz w:val="24"/>
                <w:szCs w:val="24"/>
              </w:rPr>
              <w:t>Good Corporate Governance</w:t>
            </w:r>
          </w:p>
        </w:tc>
        <w:tc>
          <w:tcPr>
            <w:tcW w:w="1402" w:type="dxa"/>
            <w:shd w:val="clear" w:color="auto" w:fill="auto"/>
          </w:tcPr>
          <w:p w:rsidR="00ED42B8" w:rsidRPr="00041111" w:rsidRDefault="00ED42B8" w:rsidP="00174442">
            <w:pPr>
              <w:spacing w:after="0" w:line="240" w:lineRule="auto"/>
              <w:ind w:firstLine="0"/>
              <w:rPr>
                <w:rFonts w:ascii="Book Antiqua" w:hAnsi="Book Antiqua"/>
                <w:sz w:val="24"/>
                <w:szCs w:val="24"/>
              </w:rPr>
            </w:pPr>
            <w:r w:rsidRPr="00041111">
              <w:rPr>
                <w:rFonts w:ascii="Book Antiqua" w:hAnsi="Book Antiqua"/>
                <w:sz w:val="24"/>
                <w:szCs w:val="24"/>
              </w:rPr>
              <w:t>-</w:t>
            </w:r>
          </w:p>
        </w:tc>
        <w:tc>
          <w:tcPr>
            <w:tcW w:w="1185" w:type="dxa"/>
            <w:shd w:val="clear" w:color="auto" w:fill="auto"/>
          </w:tcPr>
          <w:p w:rsidR="00ED42B8" w:rsidRPr="00041111" w:rsidRDefault="00ED42B8" w:rsidP="00174442">
            <w:pPr>
              <w:spacing w:after="0" w:line="240" w:lineRule="auto"/>
              <w:ind w:firstLine="0"/>
              <w:rPr>
                <w:rFonts w:ascii="Book Antiqua" w:hAnsi="Book Antiqua"/>
                <w:sz w:val="24"/>
                <w:szCs w:val="24"/>
              </w:rPr>
            </w:pPr>
            <w:r w:rsidRPr="00041111">
              <w:rPr>
                <w:rFonts w:ascii="Book Antiqua" w:hAnsi="Book Antiqua"/>
                <w:sz w:val="24"/>
                <w:szCs w:val="24"/>
              </w:rPr>
              <w:t>-</w:t>
            </w:r>
          </w:p>
        </w:tc>
        <w:tc>
          <w:tcPr>
            <w:tcW w:w="1368"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p>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1732"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p>
          <w:p w:rsidR="00ED42B8" w:rsidRPr="00041111" w:rsidRDefault="00ED42B8" w:rsidP="008D48BE">
            <w:pPr>
              <w:spacing w:after="0" w:line="240" w:lineRule="auto"/>
              <w:ind w:firstLine="0"/>
              <w:rPr>
                <w:rFonts w:ascii="Book Antiqua" w:hAnsi="Book Antiqua"/>
                <w:sz w:val="24"/>
                <w:szCs w:val="24"/>
              </w:rPr>
            </w:pPr>
            <w:r w:rsidRPr="00041111">
              <w:rPr>
                <w:rFonts w:ascii="Book Antiqua" w:hAnsi="Book Antiqua"/>
                <w:sz w:val="24"/>
                <w:szCs w:val="24"/>
              </w:rPr>
              <w:t>Sangat Baik</w:t>
            </w:r>
          </w:p>
        </w:tc>
      </w:tr>
      <w:tr w:rsidR="00ED42B8" w:rsidRPr="00041111" w:rsidTr="008D48BE">
        <w:trPr>
          <w:trHeight w:val="432"/>
        </w:trPr>
        <w:tc>
          <w:tcPr>
            <w:tcW w:w="2244" w:type="dxa"/>
            <w:tcBorders>
              <w:bottom w:val="nil"/>
            </w:tcBorders>
            <w:shd w:val="clear" w:color="auto" w:fill="auto"/>
          </w:tcPr>
          <w:p w:rsidR="00ED42B8" w:rsidRPr="00041111" w:rsidRDefault="00ED42B8" w:rsidP="00174442">
            <w:pPr>
              <w:spacing w:after="0" w:line="240" w:lineRule="auto"/>
              <w:ind w:firstLine="0"/>
              <w:rPr>
                <w:rFonts w:ascii="Book Antiqua" w:hAnsi="Book Antiqua"/>
                <w:i/>
                <w:sz w:val="24"/>
                <w:szCs w:val="24"/>
              </w:rPr>
            </w:pPr>
            <w:r w:rsidRPr="00041111">
              <w:rPr>
                <w:rFonts w:ascii="Book Antiqua" w:hAnsi="Book Antiqua"/>
                <w:i/>
                <w:sz w:val="24"/>
                <w:szCs w:val="24"/>
              </w:rPr>
              <w:t>Earnings</w:t>
            </w:r>
          </w:p>
        </w:tc>
        <w:tc>
          <w:tcPr>
            <w:tcW w:w="1402" w:type="dxa"/>
            <w:shd w:val="clear" w:color="auto" w:fill="auto"/>
          </w:tcPr>
          <w:p w:rsidR="00ED42B8" w:rsidRPr="00041111" w:rsidRDefault="00ED42B8" w:rsidP="00D51CF8">
            <w:pPr>
              <w:spacing w:after="0" w:line="240" w:lineRule="auto"/>
              <w:ind w:firstLine="0"/>
              <w:rPr>
                <w:rFonts w:ascii="Book Antiqua" w:hAnsi="Book Antiqua"/>
                <w:sz w:val="24"/>
                <w:szCs w:val="24"/>
              </w:rPr>
            </w:pPr>
            <w:r w:rsidRPr="00041111">
              <w:rPr>
                <w:rFonts w:ascii="Book Antiqua" w:hAnsi="Book Antiqua"/>
                <w:sz w:val="24"/>
                <w:szCs w:val="24"/>
              </w:rPr>
              <w:t>ROA</w:t>
            </w:r>
          </w:p>
        </w:tc>
        <w:tc>
          <w:tcPr>
            <w:tcW w:w="1185" w:type="dxa"/>
            <w:shd w:val="clear" w:color="auto" w:fill="auto"/>
          </w:tcPr>
          <w:p w:rsidR="00ED42B8" w:rsidRPr="00041111" w:rsidRDefault="00ED42B8" w:rsidP="00174442">
            <w:pPr>
              <w:spacing w:after="0" w:line="240" w:lineRule="auto"/>
              <w:ind w:firstLine="0"/>
              <w:rPr>
                <w:rFonts w:ascii="Book Antiqua" w:hAnsi="Book Antiqua"/>
                <w:sz w:val="24"/>
                <w:szCs w:val="24"/>
              </w:rPr>
            </w:pPr>
            <w:r w:rsidRPr="00041111">
              <w:rPr>
                <w:rFonts w:ascii="Book Antiqua" w:hAnsi="Book Antiqua"/>
                <w:sz w:val="24"/>
                <w:szCs w:val="24"/>
              </w:rPr>
              <w:t>1,79%</w:t>
            </w:r>
          </w:p>
        </w:tc>
        <w:tc>
          <w:tcPr>
            <w:tcW w:w="1368"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1732" w:type="dxa"/>
            <w:shd w:val="clear" w:color="auto" w:fill="auto"/>
          </w:tcPr>
          <w:p w:rsidR="00ED42B8" w:rsidRPr="00041111" w:rsidRDefault="00ED42B8" w:rsidP="008D48BE">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r w:rsidR="00ED42B8" w:rsidRPr="00041111" w:rsidTr="008D48BE">
        <w:trPr>
          <w:trHeight w:val="420"/>
        </w:trPr>
        <w:tc>
          <w:tcPr>
            <w:tcW w:w="2244" w:type="dxa"/>
            <w:tcBorders>
              <w:top w:val="nil"/>
            </w:tcBorders>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p>
        </w:tc>
        <w:tc>
          <w:tcPr>
            <w:tcW w:w="1402" w:type="dxa"/>
            <w:shd w:val="clear" w:color="auto" w:fill="auto"/>
          </w:tcPr>
          <w:p w:rsidR="00ED42B8" w:rsidRPr="00041111" w:rsidRDefault="00ED42B8" w:rsidP="00D51CF8">
            <w:pPr>
              <w:spacing w:after="0" w:line="240" w:lineRule="auto"/>
              <w:ind w:firstLine="0"/>
              <w:rPr>
                <w:rFonts w:ascii="Book Antiqua" w:hAnsi="Book Antiqua"/>
                <w:sz w:val="24"/>
                <w:szCs w:val="24"/>
              </w:rPr>
            </w:pPr>
            <w:r w:rsidRPr="00041111">
              <w:rPr>
                <w:rFonts w:ascii="Book Antiqua" w:hAnsi="Book Antiqua"/>
                <w:sz w:val="24"/>
                <w:szCs w:val="24"/>
              </w:rPr>
              <w:t>NIM</w:t>
            </w:r>
          </w:p>
        </w:tc>
        <w:tc>
          <w:tcPr>
            <w:tcW w:w="1185" w:type="dxa"/>
            <w:shd w:val="clear" w:color="auto" w:fill="auto"/>
          </w:tcPr>
          <w:p w:rsidR="00ED42B8" w:rsidRPr="00041111" w:rsidRDefault="00ED42B8" w:rsidP="00174442">
            <w:pPr>
              <w:spacing w:after="0" w:line="240" w:lineRule="auto"/>
              <w:ind w:firstLine="0"/>
              <w:rPr>
                <w:rFonts w:ascii="Book Antiqua" w:hAnsi="Book Antiqua"/>
                <w:sz w:val="24"/>
                <w:szCs w:val="24"/>
                <w:lang w:val="en-ID"/>
              </w:rPr>
            </w:pPr>
            <w:r w:rsidRPr="00041111">
              <w:rPr>
                <w:rFonts w:ascii="Book Antiqua" w:hAnsi="Book Antiqua"/>
                <w:sz w:val="24"/>
                <w:szCs w:val="24"/>
              </w:rPr>
              <w:t>5,53%</w:t>
            </w:r>
          </w:p>
        </w:tc>
        <w:tc>
          <w:tcPr>
            <w:tcW w:w="1368" w:type="dxa"/>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1732" w:type="dxa"/>
            <w:shd w:val="clear" w:color="auto" w:fill="auto"/>
          </w:tcPr>
          <w:p w:rsidR="00ED42B8" w:rsidRPr="00041111" w:rsidRDefault="00ED42B8" w:rsidP="008D48BE">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r w:rsidR="00ED42B8" w:rsidRPr="00041111" w:rsidTr="008D48BE">
        <w:trPr>
          <w:trHeight w:val="420"/>
        </w:trPr>
        <w:tc>
          <w:tcPr>
            <w:tcW w:w="2244" w:type="dxa"/>
            <w:tcBorders>
              <w:bottom w:val="single" w:sz="4" w:space="0" w:color="auto"/>
            </w:tcBorders>
            <w:shd w:val="clear" w:color="auto" w:fill="auto"/>
          </w:tcPr>
          <w:p w:rsidR="00ED42B8" w:rsidRPr="00041111" w:rsidRDefault="00ED42B8" w:rsidP="00D51CF8">
            <w:pPr>
              <w:spacing w:after="0" w:line="240" w:lineRule="auto"/>
              <w:ind w:firstLine="720"/>
              <w:jc w:val="center"/>
              <w:rPr>
                <w:rFonts w:ascii="Book Antiqua" w:hAnsi="Book Antiqua"/>
                <w:i/>
                <w:sz w:val="24"/>
                <w:szCs w:val="24"/>
              </w:rPr>
            </w:pPr>
            <w:r w:rsidRPr="00041111">
              <w:rPr>
                <w:rFonts w:ascii="Book Antiqua" w:hAnsi="Book Antiqua"/>
                <w:i/>
                <w:sz w:val="24"/>
                <w:szCs w:val="24"/>
              </w:rPr>
              <w:t>Capital</w:t>
            </w:r>
          </w:p>
        </w:tc>
        <w:tc>
          <w:tcPr>
            <w:tcW w:w="1402" w:type="dxa"/>
            <w:tcBorders>
              <w:bottom w:val="single" w:sz="4" w:space="0" w:color="auto"/>
            </w:tcBorders>
            <w:shd w:val="clear" w:color="auto" w:fill="auto"/>
          </w:tcPr>
          <w:p w:rsidR="00ED42B8" w:rsidRPr="00041111" w:rsidRDefault="00ED42B8" w:rsidP="00D51CF8">
            <w:pPr>
              <w:spacing w:after="0" w:line="240" w:lineRule="auto"/>
              <w:ind w:firstLine="0"/>
              <w:rPr>
                <w:rFonts w:ascii="Book Antiqua" w:hAnsi="Book Antiqua"/>
                <w:sz w:val="24"/>
                <w:szCs w:val="24"/>
              </w:rPr>
            </w:pPr>
            <w:r w:rsidRPr="00041111">
              <w:rPr>
                <w:rFonts w:ascii="Book Antiqua" w:hAnsi="Book Antiqua"/>
                <w:sz w:val="24"/>
                <w:szCs w:val="24"/>
              </w:rPr>
              <w:t>CAR</w:t>
            </w:r>
          </w:p>
        </w:tc>
        <w:tc>
          <w:tcPr>
            <w:tcW w:w="1185" w:type="dxa"/>
            <w:tcBorders>
              <w:bottom w:val="single" w:sz="4" w:space="0" w:color="auto"/>
            </w:tcBorders>
            <w:shd w:val="clear" w:color="auto" w:fill="auto"/>
          </w:tcPr>
          <w:p w:rsidR="00ED42B8" w:rsidRPr="00041111" w:rsidRDefault="00ED42B8" w:rsidP="00174442">
            <w:pPr>
              <w:spacing w:after="0" w:line="240" w:lineRule="auto"/>
              <w:ind w:firstLine="0"/>
              <w:rPr>
                <w:rFonts w:ascii="Book Antiqua" w:hAnsi="Book Antiqua"/>
                <w:sz w:val="24"/>
                <w:szCs w:val="24"/>
              </w:rPr>
            </w:pPr>
            <w:r w:rsidRPr="00041111">
              <w:rPr>
                <w:rFonts w:ascii="Book Antiqua" w:hAnsi="Book Antiqua"/>
                <w:sz w:val="24"/>
                <w:szCs w:val="24"/>
              </w:rPr>
              <w:t>22,89%</w:t>
            </w:r>
          </w:p>
        </w:tc>
        <w:tc>
          <w:tcPr>
            <w:tcW w:w="1368" w:type="dxa"/>
            <w:tcBorders>
              <w:bottom w:val="single" w:sz="4" w:space="0" w:color="auto"/>
            </w:tcBorders>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r w:rsidRPr="00041111">
              <w:rPr>
                <w:rFonts w:ascii="Book Antiqua" w:hAnsi="Book Antiqua"/>
                <w:sz w:val="24"/>
                <w:szCs w:val="24"/>
              </w:rPr>
              <w:t>1</w:t>
            </w:r>
          </w:p>
        </w:tc>
        <w:tc>
          <w:tcPr>
            <w:tcW w:w="1732" w:type="dxa"/>
            <w:tcBorders>
              <w:bottom w:val="single" w:sz="4" w:space="0" w:color="auto"/>
            </w:tcBorders>
            <w:shd w:val="clear" w:color="auto" w:fill="auto"/>
          </w:tcPr>
          <w:p w:rsidR="00ED42B8" w:rsidRPr="00041111" w:rsidRDefault="00ED42B8" w:rsidP="008D48BE">
            <w:pPr>
              <w:spacing w:after="0" w:line="240" w:lineRule="auto"/>
              <w:ind w:firstLine="0"/>
              <w:rPr>
                <w:rFonts w:ascii="Book Antiqua" w:hAnsi="Book Antiqua"/>
                <w:sz w:val="24"/>
                <w:szCs w:val="24"/>
              </w:rPr>
            </w:pPr>
            <w:r w:rsidRPr="00041111">
              <w:rPr>
                <w:rFonts w:ascii="Book Antiqua" w:hAnsi="Book Antiqua"/>
                <w:sz w:val="24"/>
                <w:szCs w:val="24"/>
              </w:rPr>
              <w:t>Sangat Sehat</w:t>
            </w:r>
          </w:p>
        </w:tc>
      </w:tr>
      <w:tr w:rsidR="00ED42B8" w:rsidRPr="00041111" w:rsidTr="008D48BE">
        <w:trPr>
          <w:trHeight w:val="619"/>
        </w:trPr>
        <w:tc>
          <w:tcPr>
            <w:tcW w:w="2244" w:type="dxa"/>
            <w:tcBorders>
              <w:right w:val="nil"/>
            </w:tcBorders>
            <w:shd w:val="clear" w:color="auto" w:fill="auto"/>
          </w:tcPr>
          <w:p w:rsidR="00ED42B8" w:rsidRPr="00041111" w:rsidRDefault="00ED42B8" w:rsidP="00174442">
            <w:pPr>
              <w:spacing w:after="0" w:line="240" w:lineRule="auto"/>
              <w:ind w:firstLine="0"/>
              <w:jc w:val="both"/>
              <w:rPr>
                <w:rFonts w:ascii="Book Antiqua" w:hAnsi="Book Antiqua"/>
                <w:b/>
                <w:sz w:val="24"/>
                <w:szCs w:val="24"/>
              </w:rPr>
            </w:pPr>
            <w:r w:rsidRPr="00041111">
              <w:rPr>
                <w:rFonts w:ascii="Book Antiqua" w:hAnsi="Book Antiqua"/>
                <w:b/>
                <w:sz w:val="24"/>
                <w:szCs w:val="24"/>
              </w:rPr>
              <w:t>Peringkat Komposit</w:t>
            </w:r>
          </w:p>
        </w:tc>
        <w:tc>
          <w:tcPr>
            <w:tcW w:w="1402" w:type="dxa"/>
            <w:tcBorders>
              <w:left w:val="nil"/>
            </w:tcBorders>
            <w:shd w:val="clear" w:color="auto" w:fill="auto"/>
          </w:tcPr>
          <w:p w:rsidR="00ED42B8" w:rsidRPr="00041111" w:rsidRDefault="00ED42B8" w:rsidP="00D51CF8">
            <w:pPr>
              <w:spacing w:after="0" w:line="240" w:lineRule="auto"/>
              <w:ind w:firstLine="720"/>
              <w:rPr>
                <w:rFonts w:ascii="Book Antiqua" w:hAnsi="Book Antiqua"/>
                <w:sz w:val="24"/>
                <w:szCs w:val="24"/>
              </w:rPr>
            </w:pPr>
          </w:p>
        </w:tc>
        <w:tc>
          <w:tcPr>
            <w:tcW w:w="1185" w:type="dxa"/>
            <w:tcBorders>
              <w:right w:val="nil"/>
            </w:tcBorders>
            <w:shd w:val="clear" w:color="auto" w:fill="auto"/>
          </w:tcPr>
          <w:p w:rsidR="00ED42B8" w:rsidRPr="00041111" w:rsidRDefault="00ED42B8" w:rsidP="00174442">
            <w:pPr>
              <w:spacing w:after="0" w:line="240" w:lineRule="auto"/>
              <w:ind w:firstLine="0"/>
              <w:rPr>
                <w:rFonts w:ascii="Book Antiqua" w:hAnsi="Book Antiqua"/>
                <w:sz w:val="24"/>
                <w:szCs w:val="24"/>
              </w:rPr>
            </w:pPr>
          </w:p>
        </w:tc>
        <w:tc>
          <w:tcPr>
            <w:tcW w:w="1368" w:type="dxa"/>
            <w:tcBorders>
              <w:left w:val="nil"/>
              <w:right w:val="nil"/>
            </w:tcBorders>
            <w:shd w:val="clear" w:color="auto" w:fill="auto"/>
          </w:tcPr>
          <w:p w:rsidR="00ED42B8" w:rsidRPr="00041111" w:rsidRDefault="00ED42B8" w:rsidP="008D48BE">
            <w:pPr>
              <w:spacing w:after="0" w:line="240" w:lineRule="auto"/>
              <w:ind w:firstLine="0"/>
              <w:rPr>
                <w:rFonts w:ascii="Book Antiqua" w:hAnsi="Book Antiqua"/>
                <w:b/>
                <w:sz w:val="24"/>
                <w:szCs w:val="24"/>
              </w:rPr>
            </w:pPr>
            <w:r w:rsidRPr="00041111">
              <w:rPr>
                <w:rFonts w:ascii="Book Antiqua" w:hAnsi="Book Antiqua"/>
                <w:b/>
                <w:sz w:val="24"/>
                <w:szCs w:val="24"/>
              </w:rPr>
              <w:t>SANGAT SEHAT</w:t>
            </w:r>
          </w:p>
        </w:tc>
        <w:tc>
          <w:tcPr>
            <w:tcW w:w="1732" w:type="dxa"/>
            <w:tcBorders>
              <w:left w:val="nil"/>
            </w:tcBorders>
            <w:shd w:val="clear" w:color="auto" w:fill="auto"/>
          </w:tcPr>
          <w:p w:rsidR="00ED42B8" w:rsidRPr="00041111" w:rsidRDefault="00ED42B8" w:rsidP="00D51CF8">
            <w:pPr>
              <w:spacing w:after="0" w:line="240" w:lineRule="auto"/>
              <w:ind w:firstLine="720"/>
              <w:jc w:val="center"/>
              <w:rPr>
                <w:rFonts w:ascii="Book Antiqua" w:hAnsi="Book Antiqua"/>
                <w:sz w:val="24"/>
                <w:szCs w:val="24"/>
              </w:rPr>
            </w:pPr>
          </w:p>
        </w:tc>
      </w:tr>
    </w:tbl>
    <w:p w:rsidR="00ED42B8" w:rsidRPr="00041111" w:rsidRDefault="00ED42B8" w:rsidP="00174442">
      <w:pPr>
        <w:spacing w:line="240" w:lineRule="auto"/>
        <w:ind w:left="720" w:firstLine="0"/>
        <w:rPr>
          <w:rFonts w:ascii="Book Antiqua" w:hAnsi="Book Antiqua"/>
          <w:sz w:val="24"/>
          <w:szCs w:val="24"/>
        </w:rPr>
      </w:pPr>
      <w:r w:rsidRPr="00041111">
        <w:rPr>
          <w:rFonts w:ascii="Book Antiqua" w:hAnsi="Book Antiqua"/>
          <w:sz w:val="24"/>
          <w:szCs w:val="24"/>
        </w:rPr>
        <w:t>Sumber: Bursa Efek Indonesia dan Annual Report, Diolah 2018</w:t>
      </w:r>
    </w:p>
    <w:p w:rsidR="00ED42B8" w:rsidRPr="00041111" w:rsidRDefault="00ED42B8" w:rsidP="00D51CF8">
      <w:pPr>
        <w:spacing w:after="0" w:line="240" w:lineRule="auto"/>
        <w:ind w:firstLine="720"/>
        <w:jc w:val="both"/>
        <w:rPr>
          <w:rFonts w:ascii="Book Antiqua" w:hAnsi="Book Antiqua"/>
          <w:sz w:val="24"/>
          <w:szCs w:val="24"/>
        </w:rPr>
      </w:pPr>
      <w:r w:rsidRPr="00041111">
        <w:rPr>
          <w:rFonts w:ascii="Book Antiqua" w:hAnsi="Book Antiqua"/>
          <w:sz w:val="24"/>
          <w:szCs w:val="24"/>
        </w:rPr>
        <w:lastRenderedPageBreak/>
        <w:t xml:space="preserve">       Dapat dilihat pada tabel 4.11, penetapan peringkat komposit Bank Mandiri pada tahun 2016 mendapatkan peringkat satu yaitu dalam kondisi Sangat Sehat. Hal ini sama dengan penetapan peringkat komposit Bank Mandiri pada tahun 2012 sampai dengan tahun 2015, dimana peringkat komposit yang didapatkan juga peringkat satu. Hasil penetapan peringkat komposit tingkat kesehatan Bank Mandiri diambil menurut </w:t>
      </w:r>
      <w:r w:rsidRPr="00041111">
        <w:rPr>
          <w:rFonts w:ascii="Book Antiqua" w:hAnsi="Book Antiqua"/>
          <w:i/>
          <w:sz w:val="24"/>
          <w:szCs w:val="24"/>
        </w:rPr>
        <w:t xml:space="preserve">judgement </w:t>
      </w:r>
      <w:r w:rsidRPr="00041111">
        <w:rPr>
          <w:rFonts w:ascii="Book Antiqua" w:hAnsi="Book Antiqua"/>
          <w:sz w:val="24"/>
          <w:szCs w:val="24"/>
        </w:rPr>
        <w:t xml:space="preserve">dari hasil faktor pendekatan RGEC yaitu </w:t>
      </w:r>
      <w:r w:rsidRPr="00041111">
        <w:rPr>
          <w:rFonts w:ascii="Book Antiqua" w:hAnsi="Book Antiqua"/>
          <w:i/>
          <w:sz w:val="24"/>
          <w:szCs w:val="24"/>
        </w:rPr>
        <w:t>Risk Profile</w:t>
      </w:r>
      <w:r w:rsidRPr="00041111">
        <w:rPr>
          <w:rFonts w:ascii="Book Antiqua" w:hAnsi="Book Antiqua"/>
          <w:sz w:val="24"/>
          <w:szCs w:val="24"/>
        </w:rPr>
        <w:t xml:space="preserve"> yang dinilai dari  NPL dan LDR, </w:t>
      </w:r>
      <w:r w:rsidRPr="00041111">
        <w:rPr>
          <w:rFonts w:ascii="Book Antiqua" w:hAnsi="Book Antiqua"/>
          <w:i/>
          <w:sz w:val="24"/>
          <w:szCs w:val="24"/>
        </w:rPr>
        <w:t>Good Corporate Governance</w:t>
      </w:r>
      <w:r w:rsidRPr="00041111">
        <w:rPr>
          <w:rFonts w:ascii="Book Antiqua" w:hAnsi="Book Antiqua"/>
          <w:sz w:val="24"/>
          <w:szCs w:val="24"/>
        </w:rPr>
        <w:t xml:space="preserve"> yang diambil dari hasil </w:t>
      </w:r>
      <w:r w:rsidRPr="00041111">
        <w:rPr>
          <w:rFonts w:ascii="Book Antiqua" w:hAnsi="Book Antiqua"/>
          <w:i/>
          <w:sz w:val="24"/>
          <w:szCs w:val="24"/>
        </w:rPr>
        <w:t>self assesment</w:t>
      </w:r>
      <w:r w:rsidRPr="00041111">
        <w:rPr>
          <w:rFonts w:ascii="Book Antiqua" w:hAnsi="Book Antiqua"/>
          <w:sz w:val="24"/>
          <w:szCs w:val="24"/>
        </w:rPr>
        <w:t xml:space="preserve">, </w:t>
      </w:r>
      <w:r w:rsidRPr="00041111">
        <w:rPr>
          <w:rFonts w:ascii="Book Antiqua" w:hAnsi="Book Antiqua"/>
          <w:i/>
          <w:sz w:val="24"/>
          <w:szCs w:val="24"/>
        </w:rPr>
        <w:t>Earnings</w:t>
      </w:r>
      <w:r w:rsidRPr="00041111">
        <w:rPr>
          <w:rFonts w:ascii="Book Antiqua" w:hAnsi="Book Antiqua"/>
          <w:sz w:val="24"/>
          <w:szCs w:val="24"/>
        </w:rPr>
        <w:t xml:space="preserve"> yang dinilai dari ROA dan NIM serta </w:t>
      </w:r>
      <w:r w:rsidRPr="00041111">
        <w:rPr>
          <w:rFonts w:ascii="Book Antiqua" w:hAnsi="Book Antiqua"/>
          <w:i/>
          <w:sz w:val="24"/>
          <w:szCs w:val="24"/>
        </w:rPr>
        <w:t>Capital</w:t>
      </w:r>
      <w:r w:rsidRPr="00041111">
        <w:rPr>
          <w:rFonts w:ascii="Book Antiqua" w:hAnsi="Book Antiqua"/>
          <w:sz w:val="24"/>
          <w:szCs w:val="24"/>
        </w:rPr>
        <w:t xml:space="preserve"> dengan menggunakan CAR yang menunjukkan lebih banyak  peringkat satu, sehingga hasil akhir penetapan peringkat komposit Bank Mandiri mendapatkan PK-1.</w:t>
      </w:r>
    </w:p>
    <w:p w:rsidR="008D48BE" w:rsidRPr="00041111" w:rsidRDefault="00ED42B8" w:rsidP="00174442">
      <w:pPr>
        <w:spacing w:after="0" w:line="240" w:lineRule="auto"/>
        <w:ind w:firstLine="720"/>
        <w:jc w:val="both"/>
        <w:rPr>
          <w:rFonts w:ascii="Book Antiqua" w:hAnsi="Book Antiqua"/>
          <w:sz w:val="24"/>
          <w:szCs w:val="24"/>
        </w:rPr>
      </w:pPr>
      <w:r w:rsidRPr="00041111">
        <w:rPr>
          <w:rFonts w:ascii="Book Antiqua" w:hAnsi="Book Antiqua"/>
          <w:sz w:val="24"/>
          <w:szCs w:val="24"/>
        </w:rPr>
        <w:t xml:space="preserve">       Penetapan peringkat komposit tingkat kesehatan Bank Mandiri pada tahun 2012 sampai dengan tahun 2016 dapat dilihat pada tabel 4.7 sampai dengan tabel 4.11 diatas. Berdasarkan hasil peringkat komposit diatas, tingkat kesehatan Bank Mandiri pada tahun 2012 sampai dengan tahun 2016 dengan menggunakan RGEC mendapat peringkat satu yaitu Sangat Sehat. Hal ini menunjukkan bahwa manajemen Bank Mandiri mampu menjaga tingkat kesehatannya guna memperoleh kepercayaan dari masyarakat.</w:t>
      </w:r>
    </w:p>
    <w:p w:rsidR="0094489A" w:rsidRPr="00041111" w:rsidRDefault="0094489A" w:rsidP="00D51CF8">
      <w:pPr>
        <w:pStyle w:val="Heading4"/>
        <w:ind w:firstLine="720"/>
        <w:jc w:val="center"/>
        <w:rPr>
          <w:b/>
          <w:sz w:val="24"/>
          <w:szCs w:val="24"/>
        </w:rPr>
      </w:pPr>
    </w:p>
    <w:p w:rsidR="006B163F" w:rsidRPr="00041111" w:rsidRDefault="006B163F" w:rsidP="00D51CF8">
      <w:pPr>
        <w:pStyle w:val="Heading4"/>
        <w:ind w:firstLine="720"/>
        <w:rPr>
          <w:sz w:val="24"/>
          <w:szCs w:val="24"/>
        </w:rPr>
      </w:pPr>
      <w:r w:rsidRPr="00041111">
        <w:rPr>
          <w:b/>
          <w:sz w:val="24"/>
          <w:szCs w:val="24"/>
        </w:rPr>
        <w:t>Pembahasan</w:t>
      </w:r>
    </w:p>
    <w:p w:rsidR="00041111" w:rsidRPr="00041111" w:rsidRDefault="00041111" w:rsidP="00D51CF8">
      <w:pPr>
        <w:tabs>
          <w:tab w:val="left" w:pos="360"/>
          <w:tab w:val="left" w:pos="720"/>
        </w:tabs>
        <w:spacing w:after="0" w:line="240" w:lineRule="auto"/>
        <w:ind w:firstLine="720"/>
        <w:jc w:val="both"/>
        <w:rPr>
          <w:rFonts w:ascii="Book Antiqua" w:hAnsi="Book Antiqua"/>
          <w:sz w:val="24"/>
          <w:szCs w:val="24"/>
        </w:rPr>
      </w:pPr>
      <w:r w:rsidRPr="00041111">
        <w:rPr>
          <w:rFonts w:ascii="Book Antiqua" w:hAnsi="Book Antiqua"/>
          <w:b/>
          <w:sz w:val="24"/>
          <w:szCs w:val="24"/>
        </w:rPr>
        <w:t xml:space="preserve">   </w:t>
      </w:r>
      <w:r w:rsidR="00D51CF8">
        <w:rPr>
          <w:rFonts w:ascii="Book Antiqua" w:hAnsi="Book Antiqua"/>
          <w:b/>
          <w:sz w:val="24"/>
          <w:szCs w:val="24"/>
        </w:rPr>
        <w:tab/>
      </w:r>
      <w:r w:rsidRPr="00041111">
        <w:rPr>
          <w:rFonts w:ascii="Book Antiqua" w:hAnsi="Book Antiqua"/>
          <w:sz w:val="24"/>
          <w:szCs w:val="24"/>
        </w:rPr>
        <w:t>Dari tabel 4.1 dapat dilihat bahwa keseluruhan tingkat kesehatan Bank Mandiri dalam menekan tingkat kredit bermasalah sangat bagus dan memperoleh peringkat satu yaitu “Sangat Sehat” di tahun 2012-2015, hanya di tahun 2016 saja dalam kondisi Sehat. Hal itu dilihat dari hasil yang diperoleh dari rasio NPL pada tahun 2012 sampai dengan tahun 2015 berada dibawah 2%. Tingkat kesehatan Bank Mandiri yang paling bagus selama tahun 2012 sampai dengan tahun 2016 yaitu pada tahun 2012, dimana hasil dari rasio NPL menujukkan hasil yang paling rendah sebesar 0,42% yang disebabkan jumlah kredit bermasalah pada tahun 2012 lebih rendah daripada tahun-tahun sebelumnya yaitu sebesar Rp. 1.627.003.000.000.</w:t>
      </w:r>
    </w:p>
    <w:p w:rsidR="00041111" w:rsidRPr="00041111" w:rsidRDefault="00041111" w:rsidP="00D51CF8">
      <w:pPr>
        <w:tabs>
          <w:tab w:val="left" w:pos="360"/>
          <w:tab w:val="left" w:pos="720"/>
        </w:tabs>
        <w:spacing w:after="0" w:line="240" w:lineRule="auto"/>
        <w:ind w:firstLine="720"/>
        <w:jc w:val="both"/>
        <w:rPr>
          <w:rFonts w:ascii="Book Antiqua" w:hAnsi="Book Antiqua"/>
          <w:sz w:val="24"/>
          <w:szCs w:val="24"/>
        </w:rPr>
      </w:pPr>
      <w:r w:rsidRPr="00041111">
        <w:rPr>
          <w:rFonts w:ascii="Book Antiqua" w:hAnsi="Book Antiqua"/>
          <w:sz w:val="24"/>
          <w:szCs w:val="24"/>
        </w:rPr>
        <w:t xml:space="preserve">      </w:t>
      </w:r>
      <w:r w:rsidR="00D51CF8">
        <w:rPr>
          <w:rFonts w:ascii="Book Antiqua" w:hAnsi="Book Antiqua"/>
          <w:sz w:val="24"/>
          <w:szCs w:val="24"/>
        </w:rPr>
        <w:tab/>
      </w:r>
      <w:r w:rsidRPr="00041111">
        <w:rPr>
          <w:rFonts w:ascii="Book Antiqua" w:hAnsi="Book Antiqua"/>
          <w:sz w:val="24"/>
          <w:szCs w:val="24"/>
        </w:rPr>
        <w:t xml:space="preserve"> Tabel 4.2 menunjukkan pada tahun 2012 sampai dengan tahun 2015 tingkat kesehatan Bank Mandiri peringkat tiga dengan predikat “Cukup Sehat”. Penetapan peringkat telah sesuai dengan kriteria penetapan peringkat komponen risiko likuiditas. Pelaksanaan atau penerapan GCG pada Bank Mandiri pada tahun 2012 sampai dengan tahun 2016 dapat dinyatakan sangat bagus. Hal ini dapat dilihat bahwa tahun 2012 sampai dengan tahun tahun 2016 pelaksanaan GCG mendapat peringkat satu yaitu “Sangat Baik”, dan hanya pada tahun 2012 pelaksanaan GCG Bank Mandiri mendapat peringkat dua yaitu dengan predikat “Baik”.</w:t>
      </w:r>
    </w:p>
    <w:p w:rsidR="00041111" w:rsidRPr="00041111" w:rsidRDefault="00041111" w:rsidP="00D51CF8">
      <w:pPr>
        <w:tabs>
          <w:tab w:val="left" w:pos="360"/>
          <w:tab w:val="left" w:pos="720"/>
        </w:tabs>
        <w:spacing w:after="0" w:line="240" w:lineRule="auto"/>
        <w:ind w:firstLine="720"/>
        <w:jc w:val="both"/>
        <w:rPr>
          <w:rFonts w:ascii="Book Antiqua" w:hAnsi="Book Antiqua"/>
          <w:sz w:val="24"/>
          <w:szCs w:val="24"/>
        </w:rPr>
      </w:pPr>
      <w:r w:rsidRPr="00041111">
        <w:rPr>
          <w:rFonts w:ascii="Book Antiqua" w:hAnsi="Book Antiqua"/>
          <w:sz w:val="24"/>
          <w:szCs w:val="24"/>
        </w:rPr>
        <w:t xml:space="preserve">       Tingkat kesehatan Bank Mandiri dari hasil ROA pada tahun 2012 sampai dengan tahun 2016 pada tabel 4.4 menunjukkan peringkat satu “Sangat Sehat”. Dari hasil ROA diatas, tingkat kesehatan Bank Mandiri yang paling bagus adalah pada tahun 2014 yaitu 3,52%. Semakin tinggi hasil dari ROA ini menunjukkan bahwa tingkat pengelolaan aset pada perusahaan perbankan semakin baik.</w:t>
      </w:r>
    </w:p>
    <w:p w:rsidR="00041111" w:rsidRPr="00041111" w:rsidRDefault="00041111" w:rsidP="00D51CF8">
      <w:pPr>
        <w:tabs>
          <w:tab w:val="left" w:pos="360"/>
          <w:tab w:val="left" w:pos="720"/>
        </w:tabs>
        <w:spacing w:after="0" w:line="240" w:lineRule="auto"/>
        <w:ind w:firstLine="720"/>
        <w:jc w:val="both"/>
        <w:rPr>
          <w:rFonts w:ascii="Book Antiqua" w:hAnsi="Book Antiqua"/>
          <w:sz w:val="24"/>
          <w:szCs w:val="24"/>
        </w:rPr>
      </w:pPr>
      <w:r w:rsidRPr="00041111">
        <w:rPr>
          <w:rFonts w:ascii="Book Antiqua" w:hAnsi="Book Antiqua"/>
          <w:sz w:val="24"/>
          <w:szCs w:val="24"/>
        </w:rPr>
        <w:t xml:space="preserve">       Hasil dari rasio NIM menunjukkan bahwa tingkat kesehatan Bank Mandiri pada tahun 2012 sampai dengan tahun 2014 mendapatkan peringkat dua yaitu “Sehat”. Tingkat kesehatan Bank Mandiri mengalami kenaikan pada tahun 2015 dan 2016, sehingga peringkat yang didapatkan Bank Mandiri pada tahun 2015 </w:t>
      </w:r>
      <w:r w:rsidRPr="00041111">
        <w:rPr>
          <w:rFonts w:ascii="Book Antiqua" w:hAnsi="Book Antiqua"/>
          <w:sz w:val="24"/>
          <w:szCs w:val="24"/>
        </w:rPr>
        <w:lastRenderedPageBreak/>
        <w:t>dan 2016 adalah “Sangat Sehat” atau setara dengan peringkat satu. Hal ini menunjukkan bahwa kemampuan Bank Mandiri dalam mengelola aset produktifnya terhadap pendapatan bunga bersih berjalan dengan baik. Oleh karena itu, Bank Mandiri harus mempertahankan manajemennya guna menghasilkan tingkat kesehatan yang bagus.</w:t>
      </w:r>
    </w:p>
    <w:p w:rsidR="00041111" w:rsidRPr="00041111" w:rsidRDefault="00041111" w:rsidP="00D51CF8">
      <w:pPr>
        <w:tabs>
          <w:tab w:val="left" w:pos="360"/>
          <w:tab w:val="left" w:pos="720"/>
        </w:tabs>
        <w:spacing w:after="0" w:line="240" w:lineRule="auto"/>
        <w:ind w:firstLine="720"/>
        <w:jc w:val="both"/>
        <w:rPr>
          <w:rFonts w:ascii="Book Antiqua" w:hAnsi="Book Antiqua"/>
          <w:sz w:val="24"/>
          <w:szCs w:val="24"/>
        </w:rPr>
      </w:pPr>
      <w:r w:rsidRPr="00041111">
        <w:rPr>
          <w:rFonts w:ascii="Book Antiqua" w:hAnsi="Book Antiqua"/>
          <w:sz w:val="24"/>
          <w:szCs w:val="24"/>
        </w:rPr>
        <w:t xml:space="preserve">       Tingkat kesehatan Bank Mandiri dari penyediaan modal selama lima tahun terakhir yaitu tahun 2012 mendapatkan peringkat satu yaitu “Sangat Sehat”. Sedangkan pada tahun 2013 CAR mendapatkan peringkat dua “Sehat” dan pada tiga tahun terakhir yaitu tahun 2014 sampai 2016 hasil dari CAR kembali mendaptkan peringkat satu “Sangat Sehat”. Tingkat kesehatan penyediaan modal bank yang dihitung dengan rasio kecukupan modal atau CAR.</w:t>
      </w:r>
    </w:p>
    <w:p w:rsidR="00704942" w:rsidRPr="00041111" w:rsidRDefault="00041111" w:rsidP="00D51CF8">
      <w:pPr>
        <w:spacing w:after="0" w:line="240" w:lineRule="auto"/>
        <w:ind w:firstLine="720"/>
        <w:jc w:val="both"/>
        <w:rPr>
          <w:rFonts w:ascii="Book Antiqua" w:hAnsi="Book Antiqua"/>
          <w:sz w:val="24"/>
          <w:szCs w:val="24"/>
        </w:rPr>
      </w:pPr>
      <w:r w:rsidRPr="00041111">
        <w:rPr>
          <w:rFonts w:ascii="Book Antiqua" w:hAnsi="Book Antiqua"/>
          <w:sz w:val="24"/>
          <w:szCs w:val="24"/>
        </w:rPr>
        <w:t xml:space="preserve">       Penetapan peringkat komposit diambil berdasarkan </w:t>
      </w:r>
      <w:r w:rsidRPr="00041111">
        <w:rPr>
          <w:rFonts w:ascii="Book Antiqua" w:hAnsi="Book Antiqua"/>
          <w:i/>
          <w:sz w:val="24"/>
          <w:szCs w:val="24"/>
        </w:rPr>
        <w:t>judgement</w:t>
      </w:r>
      <w:r w:rsidRPr="00041111">
        <w:rPr>
          <w:rFonts w:ascii="Book Antiqua" w:hAnsi="Book Antiqua"/>
          <w:sz w:val="24"/>
          <w:szCs w:val="24"/>
        </w:rPr>
        <w:t xml:space="preserve"> dari hasil masing-masing faktor yaitu </w:t>
      </w:r>
      <w:r w:rsidRPr="00041111">
        <w:rPr>
          <w:rFonts w:ascii="Book Antiqua" w:hAnsi="Book Antiqua"/>
          <w:i/>
          <w:sz w:val="24"/>
          <w:szCs w:val="24"/>
        </w:rPr>
        <w:t xml:space="preserve">Risk Profile </w:t>
      </w:r>
      <w:r w:rsidRPr="00041111">
        <w:rPr>
          <w:rFonts w:ascii="Book Antiqua" w:hAnsi="Book Antiqua"/>
          <w:sz w:val="24"/>
          <w:szCs w:val="24"/>
        </w:rPr>
        <w:t xml:space="preserve">yang dinilai dengan NPL dan LDR, </w:t>
      </w:r>
      <w:r w:rsidRPr="00041111">
        <w:rPr>
          <w:rFonts w:ascii="Book Antiqua" w:hAnsi="Book Antiqua"/>
          <w:i/>
          <w:sz w:val="24"/>
          <w:szCs w:val="24"/>
        </w:rPr>
        <w:t xml:space="preserve">Good Corporate Governance </w:t>
      </w:r>
      <w:r w:rsidRPr="00041111">
        <w:rPr>
          <w:rFonts w:ascii="Book Antiqua" w:hAnsi="Book Antiqua"/>
          <w:sz w:val="24"/>
          <w:szCs w:val="24"/>
        </w:rPr>
        <w:t xml:space="preserve">yang diambil dari hasil </w:t>
      </w:r>
      <w:r w:rsidRPr="00041111">
        <w:rPr>
          <w:rFonts w:ascii="Book Antiqua" w:hAnsi="Book Antiqua"/>
          <w:i/>
          <w:sz w:val="24"/>
          <w:szCs w:val="24"/>
        </w:rPr>
        <w:t>self assesment</w:t>
      </w:r>
      <w:r w:rsidRPr="00041111">
        <w:rPr>
          <w:rFonts w:ascii="Book Antiqua" w:hAnsi="Book Antiqua"/>
          <w:sz w:val="24"/>
          <w:szCs w:val="24"/>
        </w:rPr>
        <w:t xml:space="preserve">, </w:t>
      </w:r>
      <w:r w:rsidRPr="00041111">
        <w:rPr>
          <w:rFonts w:ascii="Book Antiqua" w:hAnsi="Book Antiqua"/>
          <w:i/>
          <w:sz w:val="24"/>
          <w:szCs w:val="24"/>
        </w:rPr>
        <w:t>Earnings</w:t>
      </w:r>
      <w:r w:rsidRPr="00041111">
        <w:rPr>
          <w:rFonts w:ascii="Book Antiqua" w:hAnsi="Book Antiqua"/>
          <w:sz w:val="24"/>
          <w:szCs w:val="24"/>
        </w:rPr>
        <w:t xml:space="preserve">  dengan menggunakan ROA dan NIM serta </w:t>
      </w:r>
      <w:r w:rsidRPr="00041111">
        <w:rPr>
          <w:rFonts w:ascii="Book Antiqua" w:hAnsi="Book Antiqua"/>
          <w:i/>
          <w:sz w:val="24"/>
          <w:szCs w:val="24"/>
        </w:rPr>
        <w:t xml:space="preserve">Capital </w:t>
      </w:r>
      <w:r w:rsidRPr="00041111">
        <w:rPr>
          <w:rFonts w:ascii="Book Antiqua" w:hAnsi="Book Antiqua"/>
          <w:sz w:val="24"/>
          <w:szCs w:val="24"/>
        </w:rPr>
        <w:t>dengan menggunakan CAR lebih banyak mendapatkan peringkat satu “Sangat Sehat”. Sehingga hasil peringkat komposit Bank Mandiri pada tahun 2012 sampai dengan tahun 2016 mendapatkan peringkat satu yaitu dengan predikat “Sangat Sehat”.</w:t>
      </w:r>
      <w:r w:rsidR="008C622B" w:rsidRPr="00041111">
        <w:rPr>
          <w:rFonts w:ascii="Book Antiqua" w:hAnsi="Book Antiqua"/>
          <w:sz w:val="24"/>
          <w:szCs w:val="24"/>
        </w:rPr>
        <w:tab/>
      </w:r>
    </w:p>
    <w:p w:rsidR="00D44E9D" w:rsidRPr="00041111" w:rsidRDefault="002F1BE5" w:rsidP="00D51CF8">
      <w:pPr>
        <w:pStyle w:val="Heading2"/>
        <w:ind w:firstLine="720"/>
      </w:pPr>
      <w:r w:rsidRPr="00041111">
        <w:t>simpulan</w:t>
      </w:r>
    </w:p>
    <w:p w:rsidR="00EA0C2E" w:rsidRDefault="005B3E58" w:rsidP="00D51CF8">
      <w:pPr>
        <w:spacing w:after="0" w:line="240" w:lineRule="auto"/>
        <w:ind w:firstLine="720"/>
        <w:contextualSpacing/>
        <w:jc w:val="both"/>
        <w:rPr>
          <w:rFonts w:ascii="Book Antiqua" w:hAnsi="Book Antiqua"/>
          <w:sz w:val="24"/>
          <w:szCs w:val="24"/>
        </w:rPr>
      </w:pPr>
      <w:r w:rsidRPr="00041111">
        <w:rPr>
          <w:rFonts w:ascii="Book Antiqua" w:hAnsi="Book Antiqua"/>
          <w:sz w:val="24"/>
          <w:szCs w:val="24"/>
        </w:rPr>
        <w:tab/>
      </w:r>
      <w:r w:rsidR="00041111" w:rsidRPr="00041111">
        <w:rPr>
          <w:rFonts w:ascii="Book Antiqua" w:hAnsi="Book Antiqua"/>
          <w:sz w:val="24"/>
          <w:szCs w:val="24"/>
        </w:rPr>
        <w:t xml:space="preserve">Tingkat kesehatan Bank Mandiri pada tahun 2012 sampai dengan tahun 2016 mendapatkan Peringkat Komposit 1 (PK-1) yaitu “Sangat Sehat” karena Penetapan peringkat komposit diambil berdasarkan </w:t>
      </w:r>
      <w:r w:rsidR="00041111" w:rsidRPr="00041111">
        <w:rPr>
          <w:rFonts w:ascii="Book Antiqua" w:hAnsi="Book Antiqua"/>
          <w:i/>
          <w:sz w:val="24"/>
          <w:szCs w:val="24"/>
        </w:rPr>
        <w:t>judgement</w:t>
      </w:r>
      <w:r w:rsidR="00041111" w:rsidRPr="00041111">
        <w:rPr>
          <w:rFonts w:ascii="Book Antiqua" w:hAnsi="Book Antiqua"/>
          <w:sz w:val="24"/>
          <w:szCs w:val="24"/>
        </w:rPr>
        <w:t xml:space="preserve"> dari hasil masing-masing faktor yaitu </w:t>
      </w:r>
      <w:r w:rsidR="00041111" w:rsidRPr="00041111">
        <w:rPr>
          <w:rFonts w:ascii="Book Antiqua" w:hAnsi="Book Antiqua"/>
          <w:i/>
          <w:sz w:val="24"/>
          <w:szCs w:val="24"/>
        </w:rPr>
        <w:t xml:space="preserve">Risk Profile </w:t>
      </w:r>
      <w:r w:rsidR="00041111" w:rsidRPr="00041111">
        <w:rPr>
          <w:rFonts w:ascii="Book Antiqua" w:hAnsi="Book Antiqua"/>
          <w:sz w:val="24"/>
          <w:szCs w:val="24"/>
        </w:rPr>
        <w:t xml:space="preserve">yang dinilai dengan NPL dan LDR, </w:t>
      </w:r>
      <w:r w:rsidR="00041111" w:rsidRPr="00041111">
        <w:rPr>
          <w:rFonts w:ascii="Book Antiqua" w:hAnsi="Book Antiqua"/>
          <w:i/>
          <w:sz w:val="24"/>
          <w:szCs w:val="24"/>
        </w:rPr>
        <w:t xml:space="preserve">Good Corporate Governance </w:t>
      </w:r>
      <w:r w:rsidR="00041111" w:rsidRPr="00041111">
        <w:rPr>
          <w:rFonts w:ascii="Book Antiqua" w:hAnsi="Book Antiqua"/>
          <w:sz w:val="24"/>
          <w:szCs w:val="24"/>
        </w:rPr>
        <w:t xml:space="preserve">yang diambil dari hasil </w:t>
      </w:r>
      <w:r w:rsidR="00041111" w:rsidRPr="00041111">
        <w:rPr>
          <w:rFonts w:ascii="Book Antiqua" w:hAnsi="Book Antiqua"/>
          <w:i/>
          <w:sz w:val="24"/>
          <w:szCs w:val="24"/>
        </w:rPr>
        <w:t>self assesment</w:t>
      </w:r>
      <w:r w:rsidR="00041111" w:rsidRPr="00041111">
        <w:rPr>
          <w:rFonts w:ascii="Book Antiqua" w:hAnsi="Book Antiqua"/>
          <w:sz w:val="24"/>
          <w:szCs w:val="24"/>
        </w:rPr>
        <w:t xml:space="preserve">, </w:t>
      </w:r>
      <w:r w:rsidR="00041111" w:rsidRPr="00041111">
        <w:rPr>
          <w:rFonts w:ascii="Book Antiqua" w:hAnsi="Book Antiqua"/>
          <w:i/>
          <w:sz w:val="24"/>
          <w:szCs w:val="24"/>
        </w:rPr>
        <w:t>Earnings</w:t>
      </w:r>
      <w:r w:rsidR="00041111" w:rsidRPr="00041111">
        <w:rPr>
          <w:rFonts w:ascii="Book Antiqua" w:hAnsi="Book Antiqua"/>
          <w:sz w:val="24"/>
          <w:szCs w:val="24"/>
        </w:rPr>
        <w:t xml:space="preserve">  dengan menggunakan ROA dan NIM serta </w:t>
      </w:r>
      <w:r w:rsidR="00041111" w:rsidRPr="00041111">
        <w:rPr>
          <w:rFonts w:ascii="Book Antiqua" w:hAnsi="Book Antiqua"/>
          <w:i/>
          <w:sz w:val="24"/>
          <w:szCs w:val="24"/>
        </w:rPr>
        <w:t xml:space="preserve">Capital </w:t>
      </w:r>
      <w:r w:rsidR="00041111" w:rsidRPr="00041111">
        <w:rPr>
          <w:rFonts w:ascii="Book Antiqua" w:hAnsi="Book Antiqua"/>
          <w:sz w:val="24"/>
          <w:szCs w:val="24"/>
        </w:rPr>
        <w:t>dengan menggunakan CAR lebih banyak mendapatkan peringkat satu “Sangat Sehat”. Sehingga hasil peringkat komposit Bank Mandiri pada tahun 2012 sampai dengan tahun 2016 mendapatkan peringkat satu yaitu dengan predikat “Sangat Sehat”.</w:t>
      </w:r>
      <w:r w:rsidR="002E4852" w:rsidRPr="00041111">
        <w:rPr>
          <w:rFonts w:ascii="Book Antiqua" w:hAnsi="Book Antiqua"/>
          <w:sz w:val="24"/>
          <w:szCs w:val="24"/>
          <w:lang w:val="id-ID"/>
        </w:rPr>
        <w:tab/>
      </w:r>
    </w:p>
    <w:p w:rsidR="00625A6E" w:rsidRDefault="00C63B38" w:rsidP="00041111">
      <w:pPr>
        <w:pStyle w:val="Heading2"/>
        <w:rPr>
          <w:lang w:val="en-US"/>
        </w:rPr>
      </w:pPr>
      <w:r>
        <w:t>daftar pustaka</w:t>
      </w:r>
    </w:p>
    <w:p w:rsidR="00041111" w:rsidRPr="00D51CF8" w:rsidRDefault="00041111" w:rsidP="00041111">
      <w:pPr>
        <w:tabs>
          <w:tab w:val="left" w:pos="1350"/>
        </w:tabs>
        <w:spacing w:after="0" w:line="240" w:lineRule="auto"/>
        <w:rPr>
          <w:rFonts w:ascii="Book Antiqua" w:hAnsi="Book Antiqua"/>
          <w:i/>
          <w:sz w:val="24"/>
          <w:szCs w:val="24"/>
        </w:rPr>
      </w:pPr>
      <w:r w:rsidRPr="00D51CF8">
        <w:rPr>
          <w:rFonts w:ascii="Book Antiqua" w:hAnsi="Book Antiqua"/>
          <w:sz w:val="24"/>
          <w:szCs w:val="24"/>
        </w:rPr>
        <w:t xml:space="preserve">Bank Indonesia. </w:t>
      </w:r>
      <w:r w:rsidRPr="00D51CF8">
        <w:rPr>
          <w:rFonts w:ascii="Book Antiqua" w:hAnsi="Book Antiqua"/>
          <w:i/>
          <w:sz w:val="24"/>
          <w:szCs w:val="24"/>
        </w:rPr>
        <w:t xml:space="preserve">Peraturan Bank Indonesia Nomor: 13/1/PBI/2011 tentang: </w:t>
      </w:r>
    </w:p>
    <w:p w:rsidR="00041111" w:rsidRPr="00D51CF8" w:rsidRDefault="00041111" w:rsidP="00041111">
      <w:pPr>
        <w:tabs>
          <w:tab w:val="left" w:pos="1350"/>
        </w:tabs>
        <w:spacing w:after="0" w:line="240" w:lineRule="auto"/>
        <w:rPr>
          <w:rFonts w:ascii="Book Antiqua" w:hAnsi="Book Antiqua"/>
          <w:i/>
          <w:sz w:val="24"/>
          <w:szCs w:val="24"/>
        </w:rPr>
      </w:pPr>
      <w:r w:rsidRPr="00D51CF8">
        <w:rPr>
          <w:rFonts w:ascii="Book Antiqua" w:hAnsi="Book Antiqua"/>
          <w:i/>
          <w:sz w:val="24"/>
          <w:szCs w:val="24"/>
        </w:rPr>
        <w:t xml:space="preserve">       Penilaian Tingkat Kesehatan Bank Umum.</w:t>
      </w:r>
    </w:p>
    <w:p w:rsidR="00041111" w:rsidRPr="00D51CF8" w:rsidRDefault="00041111" w:rsidP="00041111">
      <w:pPr>
        <w:tabs>
          <w:tab w:val="left" w:pos="1350"/>
        </w:tabs>
        <w:spacing w:after="0" w:line="240" w:lineRule="auto"/>
        <w:rPr>
          <w:rFonts w:ascii="Book Antiqua" w:hAnsi="Book Antiqua"/>
          <w:sz w:val="24"/>
          <w:szCs w:val="24"/>
        </w:rPr>
      </w:pPr>
    </w:p>
    <w:p w:rsidR="00041111" w:rsidRPr="00D51CF8" w:rsidRDefault="00041111" w:rsidP="00041111">
      <w:pPr>
        <w:tabs>
          <w:tab w:val="left" w:pos="1350"/>
        </w:tabs>
        <w:spacing w:after="0" w:line="240" w:lineRule="auto"/>
        <w:rPr>
          <w:rFonts w:ascii="Book Antiqua" w:hAnsi="Book Antiqua"/>
          <w:sz w:val="24"/>
          <w:szCs w:val="24"/>
        </w:rPr>
      </w:pPr>
      <w:r w:rsidRPr="00D51CF8">
        <w:rPr>
          <w:rFonts w:ascii="Book Antiqua" w:hAnsi="Book Antiqua"/>
          <w:sz w:val="24"/>
          <w:szCs w:val="24"/>
        </w:rPr>
        <w:t xml:space="preserve">Budisantoso, Totok santoso dan Nuritomo. 2014. </w:t>
      </w:r>
      <w:r w:rsidRPr="00D51CF8">
        <w:rPr>
          <w:rFonts w:ascii="Book Antiqua" w:hAnsi="Book Antiqua"/>
          <w:i/>
          <w:sz w:val="24"/>
          <w:szCs w:val="24"/>
        </w:rPr>
        <w:t>Bank dan Lembana Keuangan Lain</w:t>
      </w:r>
      <w:r w:rsidRPr="00D51CF8">
        <w:rPr>
          <w:rFonts w:ascii="Book Antiqua" w:hAnsi="Book Antiqua"/>
          <w:sz w:val="24"/>
          <w:szCs w:val="24"/>
        </w:rPr>
        <w:t xml:space="preserve">. Jakarta: </w:t>
      </w:r>
    </w:p>
    <w:p w:rsidR="00041111" w:rsidRPr="00D51CF8" w:rsidRDefault="00041111" w:rsidP="00041111">
      <w:pPr>
        <w:tabs>
          <w:tab w:val="left" w:pos="1350"/>
        </w:tabs>
        <w:spacing w:after="0" w:line="240" w:lineRule="auto"/>
        <w:rPr>
          <w:rFonts w:ascii="Book Antiqua" w:hAnsi="Book Antiqua"/>
          <w:sz w:val="24"/>
          <w:szCs w:val="24"/>
        </w:rPr>
      </w:pPr>
      <w:r w:rsidRPr="00D51CF8">
        <w:rPr>
          <w:rFonts w:ascii="Book Antiqua" w:hAnsi="Book Antiqua"/>
          <w:sz w:val="24"/>
          <w:szCs w:val="24"/>
        </w:rPr>
        <w:t xml:space="preserve">       Salemba Empat.</w:t>
      </w:r>
    </w:p>
    <w:p w:rsidR="00041111" w:rsidRPr="00D51CF8" w:rsidRDefault="00041111" w:rsidP="00041111">
      <w:pPr>
        <w:tabs>
          <w:tab w:val="left" w:pos="1350"/>
        </w:tabs>
        <w:spacing w:after="0" w:line="240" w:lineRule="auto"/>
        <w:rPr>
          <w:rFonts w:ascii="Book Antiqua" w:hAnsi="Book Antiqua"/>
          <w:sz w:val="24"/>
          <w:szCs w:val="24"/>
        </w:rPr>
      </w:pPr>
    </w:p>
    <w:p w:rsidR="00041111" w:rsidRPr="00D51CF8" w:rsidRDefault="00041111" w:rsidP="00041111">
      <w:pPr>
        <w:tabs>
          <w:tab w:val="left" w:pos="1350"/>
        </w:tabs>
        <w:spacing w:after="0" w:line="240" w:lineRule="auto"/>
        <w:rPr>
          <w:rFonts w:ascii="Book Antiqua" w:hAnsi="Book Antiqua"/>
          <w:sz w:val="24"/>
          <w:szCs w:val="24"/>
        </w:rPr>
      </w:pPr>
      <w:r w:rsidRPr="00D51CF8">
        <w:rPr>
          <w:rFonts w:ascii="Book Antiqua" w:hAnsi="Book Antiqua"/>
          <w:sz w:val="24"/>
          <w:szCs w:val="24"/>
        </w:rPr>
        <w:t xml:space="preserve">_______, dan Triandaru. 2006. </w:t>
      </w:r>
      <w:r w:rsidRPr="00D51CF8">
        <w:rPr>
          <w:rFonts w:ascii="Book Antiqua" w:hAnsi="Book Antiqua"/>
          <w:i/>
          <w:sz w:val="24"/>
          <w:szCs w:val="24"/>
        </w:rPr>
        <w:t>Bank dan Lembaga Keuangan Lain</w:t>
      </w:r>
      <w:r w:rsidRPr="00D51CF8">
        <w:rPr>
          <w:rFonts w:ascii="Book Antiqua" w:hAnsi="Book Antiqua"/>
          <w:sz w:val="24"/>
          <w:szCs w:val="24"/>
        </w:rPr>
        <w:t xml:space="preserve">. Edisi 2. Jakarta: </w:t>
      </w:r>
    </w:p>
    <w:p w:rsidR="00041111" w:rsidRPr="00D51CF8" w:rsidRDefault="00041111" w:rsidP="00041111">
      <w:pPr>
        <w:tabs>
          <w:tab w:val="left" w:pos="1350"/>
        </w:tabs>
        <w:spacing w:after="0" w:line="240" w:lineRule="auto"/>
        <w:rPr>
          <w:rFonts w:ascii="Book Antiqua" w:hAnsi="Book Antiqua"/>
          <w:sz w:val="24"/>
          <w:szCs w:val="24"/>
        </w:rPr>
      </w:pPr>
      <w:r w:rsidRPr="00D51CF8">
        <w:rPr>
          <w:rFonts w:ascii="Book Antiqua" w:hAnsi="Book Antiqua"/>
          <w:sz w:val="24"/>
          <w:szCs w:val="24"/>
        </w:rPr>
        <w:t xml:space="preserve">        Salemba Empat.</w:t>
      </w:r>
    </w:p>
    <w:p w:rsidR="00041111" w:rsidRPr="00D51CF8" w:rsidRDefault="00041111" w:rsidP="00041111">
      <w:pPr>
        <w:tabs>
          <w:tab w:val="left" w:pos="1350"/>
        </w:tabs>
        <w:spacing w:after="0" w:line="240" w:lineRule="auto"/>
        <w:rPr>
          <w:rFonts w:ascii="Book Antiqua" w:hAnsi="Book Antiqua"/>
          <w:sz w:val="24"/>
          <w:szCs w:val="24"/>
        </w:rPr>
      </w:pPr>
    </w:p>
    <w:p w:rsidR="00041111" w:rsidRPr="00D51CF8" w:rsidRDefault="00041111" w:rsidP="00041111">
      <w:pPr>
        <w:tabs>
          <w:tab w:val="left" w:pos="1350"/>
        </w:tabs>
        <w:spacing w:after="0" w:line="240" w:lineRule="auto"/>
        <w:rPr>
          <w:rFonts w:ascii="Book Antiqua" w:hAnsi="Book Antiqua"/>
          <w:i/>
          <w:sz w:val="24"/>
          <w:szCs w:val="24"/>
        </w:rPr>
      </w:pPr>
      <w:r w:rsidRPr="00D51CF8">
        <w:rPr>
          <w:rFonts w:ascii="Book Antiqua" w:hAnsi="Book Antiqua"/>
          <w:sz w:val="24"/>
          <w:szCs w:val="24"/>
        </w:rPr>
        <w:t xml:space="preserve">Dahlan, S. 2005. </w:t>
      </w:r>
      <w:r w:rsidRPr="00D51CF8">
        <w:rPr>
          <w:rFonts w:ascii="Book Antiqua" w:hAnsi="Book Antiqua"/>
          <w:i/>
          <w:sz w:val="24"/>
          <w:szCs w:val="24"/>
        </w:rPr>
        <w:t xml:space="preserve">Manajemen Lembaga Keuangan “Kebijakan Moneter dan </w:t>
      </w:r>
    </w:p>
    <w:p w:rsidR="00041111" w:rsidRPr="00D51CF8" w:rsidRDefault="00041111" w:rsidP="00041111">
      <w:pPr>
        <w:tabs>
          <w:tab w:val="left" w:pos="1350"/>
        </w:tabs>
        <w:spacing w:after="0" w:line="240" w:lineRule="auto"/>
        <w:rPr>
          <w:rFonts w:ascii="Book Antiqua" w:hAnsi="Book Antiqua"/>
          <w:sz w:val="24"/>
          <w:szCs w:val="24"/>
        </w:rPr>
      </w:pPr>
      <w:r w:rsidRPr="00D51CF8">
        <w:rPr>
          <w:rFonts w:ascii="Book Antiqua" w:hAnsi="Book Antiqua"/>
          <w:i/>
          <w:sz w:val="24"/>
          <w:szCs w:val="24"/>
        </w:rPr>
        <w:t xml:space="preserve">       Perbankan”</w:t>
      </w:r>
      <w:r w:rsidRPr="00D51CF8">
        <w:rPr>
          <w:rFonts w:ascii="Book Antiqua" w:hAnsi="Book Antiqua"/>
          <w:sz w:val="24"/>
          <w:szCs w:val="24"/>
        </w:rPr>
        <w:t>. Jakarta: Fakultas Ekonomi Universitas Indonesia.</w:t>
      </w:r>
    </w:p>
    <w:p w:rsidR="00041111" w:rsidRPr="00D51CF8" w:rsidRDefault="00041111" w:rsidP="00041111">
      <w:pPr>
        <w:tabs>
          <w:tab w:val="left" w:pos="1350"/>
        </w:tabs>
        <w:spacing w:after="0" w:line="240" w:lineRule="auto"/>
        <w:rPr>
          <w:rFonts w:ascii="Book Antiqua" w:hAnsi="Book Antiqua"/>
          <w:sz w:val="24"/>
          <w:szCs w:val="24"/>
        </w:rPr>
      </w:pPr>
    </w:p>
    <w:p w:rsidR="00041111" w:rsidRPr="00D51CF8" w:rsidRDefault="00041111" w:rsidP="00041111">
      <w:pPr>
        <w:tabs>
          <w:tab w:val="left" w:pos="1350"/>
        </w:tabs>
        <w:spacing w:after="0" w:line="240" w:lineRule="auto"/>
        <w:rPr>
          <w:rFonts w:ascii="Book Antiqua" w:hAnsi="Book Antiqua"/>
          <w:sz w:val="24"/>
          <w:szCs w:val="24"/>
        </w:rPr>
      </w:pPr>
      <w:r w:rsidRPr="00D51CF8">
        <w:rPr>
          <w:rFonts w:ascii="Book Antiqua" w:hAnsi="Book Antiqua"/>
          <w:sz w:val="24"/>
          <w:szCs w:val="24"/>
        </w:rPr>
        <w:lastRenderedPageBreak/>
        <w:t xml:space="preserve">Dendawijaya, L. 2005. </w:t>
      </w:r>
      <w:r w:rsidRPr="00D51CF8">
        <w:rPr>
          <w:rFonts w:ascii="Book Antiqua" w:hAnsi="Book Antiqua"/>
          <w:i/>
          <w:sz w:val="24"/>
          <w:szCs w:val="24"/>
        </w:rPr>
        <w:t>Manajemen Perbankan</w:t>
      </w:r>
      <w:r w:rsidRPr="00D51CF8">
        <w:rPr>
          <w:rFonts w:ascii="Book Antiqua" w:hAnsi="Book Antiqua"/>
          <w:sz w:val="24"/>
          <w:szCs w:val="24"/>
        </w:rPr>
        <w:t xml:space="preserve">. Edisi Kedua. Cetakan Kedua. Bogor </w:t>
      </w:r>
    </w:p>
    <w:p w:rsidR="00041111" w:rsidRPr="00D51CF8" w:rsidRDefault="00041111" w:rsidP="00041111">
      <w:pPr>
        <w:tabs>
          <w:tab w:val="left" w:pos="1350"/>
        </w:tabs>
        <w:spacing w:after="0" w:line="240" w:lineRule="auto"/>
        <w:rPr>
          <w:rFonts w:ascii="Book Antiqua" w:hAnsi="Book Antiqua"/>
          <w:sz w:val="24"/>
          <w:szCs w:val="24"/>
        </w:rPr>
      </w:pPr>
      <w:r w:rsidRPr="00D51CF8">
        <w:rPr>
          <w:rFonts w:ascii="Book Antiqua" w:hAnsi="Book Antiqua"/>
          <w:sz w:val="24"/>
          <w:szCs w:val="24"/>
        </w:rPr>
        <w:t xml:space="preserve">       dan Jakarta: Ghalia Indonesia.</w:t>
      </w:r>
    </w:p>
    <w:p w:rsidR="00041111" w:rsidRPr="00D51CF8" w:rsidRDefault="00041111" w:rsidP="00041111">
      <w:pPr>
        <w:tabs>
          <w:tab w:val="left" w:pos="1350"/>
        </w:tabs>
        <w:spacing w:after="0" w:line="240" w:lineRule="auto"/>
        <w:rPr>
          <w:rFonts w:ascii="Book Antiqua" w:hAnsi="Book Antiqua"/>
          <w:sz w:val="24"/>
          <w:szCs w:val="24"/>
        </w:rPr>
      </w:pPr>
    </w:p>
    <w:p w:rsidR="00041111" w:rsidRPr="00D51CF8" w:rsidRDefault="00041111" w:rsidP="00041111">
      <w:pPr>
        <w:tabs>
          <w:tab w:val="left" w:pos="1350"/>
        </w:tabs>
        <w:spacing w:after="0" w:line="240" w:lineRule="auto"/>
        <w:rPr>
          <w:rFonts w:ascii="Book Antiqua" w:hAnsi="Book Antiqua"/>
          <w:sz w:val="24"/>
          <w:szCs w:val="24"/>
        </w:rPr>
      </w:pPr>
      <w:r w:rsidRPr="00D51CF8">
        <w:rPr>
          <w:rFonts w:ascii="Book Antiqua" w:hAnsi="Book Antiqua"/>
          <w:sz w:val="24"/>
          <w:szCs w:val="24"/>
        </w:rPr>
        <w:t xml:space="preserve">Fahmi, I. 2012. </w:t>
      </w:r>
      <w:r w:rsidRPr="00D51CF8">
        <w:rPr>
          <w:rFonts w:ascii="Book Antiqua" w:hAnsi="Book Antiqua"/>
          <w:i/>
          <w:sz w:val="24"/>
          <w:szCs w:val="24"/>
        </w:rPr>
        <w:t>Analisis laporan Keuangan</w:t>
      </w:r>
      <w:r w:rsidRPr="00D51CF8">
        <w:rPr>
          <w:rFonts w:ascii="Book Antiqua" w:hAnsi="Book Antiqua"/>
          <w:sz w:val="24"/>
          <w:szCs w:val="24"/>
        </w:rPr>
        <w:t xml:space="preserve"> Cetakan ke-2. Bandung: Alfabeta.</w:t>
      </w:r>
    </w:p>
    <w:p w:rsidR="00041111" w:rsidRPr="00D51CF8" w:rsidRDefault="00041111" w:rsidP="00041111">
      <w:pPr>
        <w:tabs>
          <w:tab w:val="left" w:pos="1350"/>
        </w:tabs>
        <w:spacing w:after="0" w:line="240" w:lineRule="auto"/>
        <w:rPr>
          <w:rFonts w:ascii="Book Antiqua" w:hAnsi="Book Antiqua"/>
          <w:sz w:val="24"/>
          <w:szCs w:val="24"/>
        </w:rPr>
      </w:pPr>
    </w:p>
    <w:p w:rsidR="00041111" w:rsidRPr="00D51CF8" w:rsidRDefault="00041111" w:rsidP="00041111">
      <w:pPr>
        <w:tabs>
          <w:tab w:val="left" w:pos="1350"/>
        </w:tabs>
        <w:spacing w:after="0" w:line="240" w:lineRule="auto"/>
        <w:rPr>
          <w:rFonts w:ascii="Book Antiqua" w:hAnsi="Book Antiqua"/>
          <w:sz w:val="24"/>
          <w:szCs w:val="24"/>
        </w:rPr>
      </w:pPr>
      <w:r w:rsidRPr="00D51CF8">
        <w:rPr>
          <w:rFonts w:ascii="Book Antiqua" w:hAnsi="Book Antiqua"/>
          <w:sz w:val="24"/>
          <w:szCs w:val="24"/>
        </w:rPr>
        <w:t xml:space="preserve">Jumingan. 2011. </w:t>
      </w:r>
      <w:r w:rsidRPr="00D51CF8">
        <w:rPr>
          <w:rFonts w:ascii="Book Antiqua" w:hAnsi="Book Antiqua"/>
          <w:i/>
          <w:sz w:val="24"/>
          <w:szCs w:val="24"/>
        </w:rPr>
        <w:t>Analisis Laporan Keuangan</w:t>
      </w:r>
      <w:r w:rsidRPr="00D51CF8">
        <w:rPr>
          <w:rFonts w:ascii="Book Antiqua" w:hAnsi="Book Antiqua"/>
          <w:sz w:val="24"/>
          <w:szCs w:val="24"/>
        </w:rPr>
        <w:t xml:space="preserve">. Cetakan keempat. Jakarta: Bumi </w:t>
      </w:r>
    </w:p>
    <w:p w:rsidR="00041111" w:rsidRPr="00D51CF8" w:rsidRDefault="00041111" w:rsidP="00041111">
      <w:pPr>
        <w:tabs>
          <w:tab w:val="left" w:pos="1350"/>
        </w:tabs>
        <w:spacing w:after="0" w:line="240" w:lineRule="auto"/>
        <w:rPr>
          <w:rFonts w:ascii="Book Antiqua" w:hAnsi="Book Antiqua"/>
          <w:sz w:val="24"/>
          <w:szCs w:val="24"/>
        </w:rPr>
      </w:pPr>
      <w:r w:rsidRPr="00D51CF8">
        <w:rPr>
          <w:rFonts w:ascii="Book Antiqua" w:hAnsi="Book Antiqua"/>
          <w:sz w:val="24"/>
          <w:szCs w:val="24"/>
        </w:rPr>
        <w:t xml:space="preserve">      Aksara.</w:t>
      </w:r>
    </w:p>
    <w:p w:rsidR="00041111" w:rsidRPr="00D51CF8" w:rsidRDefault="00041111" w:rsidP="00041111">
      <w:pPr>
        <w:tabs>
          <w:tab w:val="left" w:pos="1350"/>
        </w:tabs>
        <w:spacing w:after="0" w:line="240" w:lineRule="auto"/>
        <w:rPr>
          <w:rFonts w:ascii="Book Antiqua" w:hAnsi="Book Antiqua"/>
          <w:sz w:val="24"/>
          <w:szCs w:val="24"/>
        </w:rPr>
      </w:pPr>
    </w:p>
    <w:p w:rsidR="00041111" w:rsidRPr="00D51CF8" w:rsidRDefault="00041111" w:rsidP="00041111">
      <w:pPr>
        <w:tabs>
          <w:tab w:val="left" w:pos="1350"/>
        </w:tabs>
        <w:spacing w:after="0" w:line="240" w:lineRule="auto"/>
        <w:rPr>
          <w:rFonts w:ascii="Book Antiqua" w:hAnsi="Book Antiqua"/>
          <w:sz w:val="24"/>
          <w:szCs w:val="24"/>
        </w:rPr>
      </w:pPr>
      <w:r w:rsidRPr="00D51CF8">
        <w:rPr>
          <w:rFonts w:ascii="Book Antiqua" w:hAnsi="Book Antiqua"/>
          <w:sz w:val="24"/>
          <w:szCs w:val="24"/>
        </w:rPr>
        <w:t xml:space="preserve">Kasmir. 2012. </w:t>
      </w:r>
      <w:r w:rsidRPr="00D51CF8">
        <w:rPr>
          <w:rFonts w:ascii="Book Antiqua" w:hAnsi="Book Antiqua"/>
          <w:i/>
          <w:sz w:val="24"/>
          <w:szCs w:val="24"/>
        </w:rPr>
        <w:t>Analisis Laporan Keuangan</w:t>
      </w:r>
      <w:r w:rsidRPr="00D51CF8">
        <w:rPr>
          <w:rFonts w:ascii="Book Antiqua" w:hAnsi="Book Antiqua"/>
          <w:sz w:val="24"/>
          <w:szCs w:val="24"/>
        </w:rPr>
        <w:t>. Jakarta: PT Raja Grafindo Persada.</w:t>
      </w:r>
    </w:p>
    <w:p w:rsidR="00041111" w:rsidRPr="00D51CF8" w:rsidRDefault="00041111" w:rsidP="00041111">
      <w:pPr>
        <w:tabs>
          <w:tab w:val="left" w:pos="1350"/>
        </w:tabs>
        <w:spacing w:after="0" w:line="240" w:lineRule="auto"/>
        <w:rPr>
          <w:rFonts w:ascii="Book Antiqua" w:hAnsi="Book Antiqua"/>
          <w:sz w:val="24"/>
          <w:szCs w:val="24"/>
        </w:rPr>
      </w:pPr>
    </w:p>
    <w:p w:rsidR="00041111" w:rsidRPr="00D51CF8" w:rsidRDefault="00041111" w:rsidP="00041111">
      <w:pPr>
        <w:tabs>
          <w:tab w:val="left" w:pos="1350"/>
        </w:tabs>
        <w:spacing w:after="0" w:line="240" w:lineRule="auto"/>
        <w:rPr>
          <w:rFonts w:ascii="Book Antiqua" w:hAnsi="Book Antiqua"/>
          <w:sz w:val="24"/>
          <w:szCs w:val="24"/>
        </w:rPr>
      </w:pPr>
      <w:r w:rsidRPr="00D51CF8">
        <w:rPr>
          <w:rFonts w:ascii="Book Antiqua" w:hAnsi="Book Antiqua"/>
          <w:sz w:val="24"/>
          <w:szCs w:val="24"/>
        </w:rPr>
        <w:t xml:space="preserve">_______. 2007. </w:t>
      </w:r>
      <w:r w:rsidRPr="00D51CF8">
        <w:rPr>
          <w:rFonts w:ascii="Book Antiqua" w:hAnsi="Book Antiqua"/>
          <w:i/>
          <w:sz w:val="24"/>
          <w:szCs w:val="24"/>
        </w:rPr>
        <w:t>Dasar-Dasar Perbankan</w:t>
      </w:r>
      <w:r w:rsidRPr="00D51CF8">
        <w:rPr>
          <w:rFonts w:ascii="Book Antiqua" w:hAnsi="Book Antiqua"/>
          <w:sz w:val="24"/>
          <w:szCs w:val="24"/>
        </w:rPr>
        <w:t>. Jakarta: PT Raja Grafindo Persada.</w:t>
      </w:r>
    </w:p>
    <w:p w:rsidR="00041111" w:rsidRPr="00D51CF8" w:rsidRDefault="00041111" w:rsidP="00041111">
      <w:pPr>
        <w:tabs>
          <w:tab w:val="left" w:pos="1350"/>
        </w:tabs>
        <w:spacing w:after="0" w:line="240" w:lineRule="auto"/>
        <w:rPr>
          <w:rFonts w:ascii="Book Antiqua" w:hAnsi="Book Antiqua"/>
          <w:sz w:val="24"/>
          <w:szCs w:val="24"/>
        </w:rPr>
      </w:pPr>
    </w:p>
    <w:p w:rsidR="00041111" w:rsidRPr="00D51CF8" w:rsidRDefault="00041111" w:rsidP="00041111">
      <w:pPr>
        <w:tabs>
          <w:tab w:val="left" w:pos="1350"/>
        </w:tabs>
        <w:spacing w:after="0" w:line="240" w:lineRule="auto"/>
        <w:rPr>
          <w:rFonts w:ascii="Book Antiqua" w:hAnsi="Book Antiqua"/>
          <w:sz w:val="24"/>
          <w:szCs w:val="24"/>
        </w:rPr>
      </w:pPr>
      <w:r w:rsidRPr="00D51CF8">
        <w:rPr>
          <w:rFonts w:ascii="Book Antiqua" w:hAnsi="Book Antiqua"/>
          <w:sz w:val="24"/>
          <w:szCs w:val="24"/>
        </w:rPr>
        <w:t xml:space="preserve">_______. 2016. </w:t>
      </w:r>
      <w:r w:rsidRPr="00D51CF8">
        <w:rPr>
          <w:rFonts w:ascii="Book Antiqua" w:hAnsi="Book Antiqua"/>
          <w:i/>
          <w:sz w:val="24"/>
          <w:szCs w:val="24"/>
        </w:rPr>
        <w:t>Analisis Laporan Keuangan</w:t>
      </w:r>
      <w:r w:rsidRPr="00D51CF8">
        <w:rPr>
          <w:rFonts w:ascii="Book Antiqua" w:hAnsi="Book Antiqua"/>
          <w:sz w:val="24"/>
          <w:szCs w:val="24"/>
        </w:rPr>
        <w:t>. Jakarta: Raja Grafindo Persada.</w:t>
      </w:r>
    </w:p>
    <w:p w:rsidR="00041111" w:rsidRPr="00D51CF8" w:rsidRDefault="00041111" w:rsidP="00041111">
      <w:pPr>
        <w:tabs>
          <w:tab w:val="left" w:pos="1350"/>
        </w:tabs>
        <w:spacing w:after="0" w:line="240" w:lineRule="auto"/>
        <w:rPr>
          <w:rFonts w:ascii="Book Antiqua" w:hAnsi="Book Antiqua"/>
          <w:sz w:val="24"/>
          <w:szCs w:val="24"/>
        </w:rPr>
      </w:pPr>
    </w:p>
    <w:p w:rsidR="00041111" w:rsidRPr="00D51CF8" w:rsidRDefault="00041111" w:rsidP="00041111">
      <w:pPr>
        <w:tabs>
          <w:tab w:val="left" w:pos="1350"/>
        </w:tabs>
        <w:spacing w:after="0" w:line="240" w:lineRule="auto"/>
        <w:rPr>
          <w:rFonts w:ascii="Book Antiqua" w:hAnsi="Book Antiqua"/>
          <w:sz w:val="24"/>
          <w:szCs w:val="24"/>
        </w:rPr>
      </w:pPr>
      <w:r w:rsidRPr="00D51CF8">
        <w:rPr>
          <w:rFonts w:ascii="Book Antiqua" w:hAnsi="Book Antiqua"/>
          <w:sz w:val="24"/>
          <w:szCs w:val="24"/>
        </w:rPr>
        <w:t xml:space="preserve">Kuncoro dan Suharjono. 2002. </w:t>
      </w:r>
      <w:r w:rsidRPr="00D51CF8">
        <w:rPr>
          <w:rFonts w:ascii="Book Antiqua" w:hAnsi="Book Antiqua"/>
          <w:i/>
          <w:sz w:val="24"/>
          <w:szCs w:val="24"/>
        </w:rPr>
        <w:t>Manajemen Perbankan (Teori dan Aplikasi)</w:t>
      </w:r>
      <w:r w:rsidRPr="00D51CF8">
        <w:rPr>
          <w:rFonts w:ascii="Book Antiqua" w:hAnsi="Book Antiqua"/>
          <w:sz w:val="24"/>
          <w:szCs w:val="24"/>
        </w:rPr>
        <w:t xml:space="preserve">. </w:t>
      </w:r>
    </w:p>
    <w:p w:rsidR="00041111" w:rsidRPr="00D51CF8" w:rsidRDefault="00041111" w:rsidP="00041111">
      <w:pPr>
        <w:tabs>
          <w:tab w:val="left" w:pos="1350"/>
        </w:tabs>
        <w:spacing w:after="0" w:line="240" w:lineRule="auto"/>
        <w:rPr>
          <w:rFonts w:ascii="Book Antiqua" w:hAnsi="Book Antiqua"/>
          <w:sz w:val="24"/>
          <w:szCs w:val="24"/>
        </w:rPr>
      </w:pPr>
      <w:r w:rsidRPr="00D51CF8">
        <w:rPr>
          <w:rFonts w:ascii="Book Antiqua" w:hAnsi="Book Antiqua"/>
          <w:sz w:val="24"/>
          <w:szCs w:val="24"/>
        </w:rPr>
        <w:t xml:space="preserve">       Yogyakarta: BPFE.</w:t>
      </w:r>
    </w:p>
    <w:p w:rsidR="00041111" w:rsidRPr="00D51CF8" w:rsidRDefault="00041111" w:rsidP="00041111">
      <w:pPr>
        <w:tabs>
          <w:tab w:val="left" w:pos="1350"/>
        </w:tabs>
        <w:spacing w:after="0" w:line="240" w:lineRule="auto"/>
        <w:rPr>
          <w:rFonts w:ascii="Book Antiqua" w:hAnsi="Book Antiqua"/>
          <w:sz w:val="24"/>
          <w:szCs w:val="24"/>
        </w:rPr>
      </w:pPr>
    </w:p>
    <w:p w:rsidR="00041111" w:rsidRPr="00D51CF8" w:rsidRDefault="00041111" w:rsidP="00041111">
      <w:pPr>
        <w:tabs>
          <w:tab w:val="left" w:pos="1350"/>
        </w:tabs>
        <w:spacing w:after="0" w:line="240" w:lineRule="auto"/>
        <w:rPr>
          <w:rFonts w:ascii="Book Antiqua" w:hAnsi="Book Antiqua"/>
          <w:sz w:val="24"/>
          <w:szCs w:val="24"/>
        </w:rPr>
      </w:pPr>
      <w:r w:rsidRPr="00D51CF8">
        <w:rPr>
          <w:rFonts w:ascii="Book Antiqua" w:hAnsi="Book Antiqua"/>
          <w:sz w:val="24"/>
          <w:szCs w:val="24"/>
        </w:rPr>
        <w:t xml:space="preserve">M, Mahi Hikmat. 2011. </w:t>
      </w:r>
      <w:r w:rsidRPr="00D51CF8">
        <w:rPr>
          <w:rFonts w:ascii="Book Antiqua" w:hAnsi="Book Antiqua"/>
          <w:i/>
          <w:sz w:val="24"/>
          <w:szCs w:val="24"/>
        </w:rPr>
        <w:t>Metode Penelitian</w:t>
      </w:r>
      <w:r w:rsidRPr="00D51CF8">
        <w:rPr>
          <w:rFonts w:ascii="Book Antiqua" w:hAnsi="Book Antiqua"/>
          <w:sz w:val="24"/>
          <w:szCs w:val="24"/>
        </w:rPr>
        <w:t>. Yogyakarta: Graha Ilmu.</w:t>
      </w:r>
    </w:p>
    <w:p w:rsidR="00041111" w:rsidRPr="00D51CF8" w:rsidRDefault="00041111" w:rsidP="00041111">
      <w:pPr>
        <w:tabs>
          <w:tab w:val="left" w:pos="1350"/>
        </w:tabs>
        <w:spacing w:after="0" w:line="240" w:lineRule="auto"/>
        <w:rPr>
          <w:rFonts w:ascii="Book Antiqua" w:hAnsi="Book Antiqua"/>
          <w:sz w:val="24"/>
          <w:szCs w:val="24"/>
        </w:rPr>
      </w:pPr>
    </w:p>
    <w:p w:rsidR="00041111" w:rsidRPr="00D51CF8" w:rsidRDefault="00041111" w:rsidP="00041111">
      <w:pPr>
        <w:tabs>
          <w:tab w:val="left" w:pos="1350"/>
        </w:tabs>
        <w:spacing w:after="0" w:line="240" w:lineRule="auto"/>
        <w:rPr>
          <w:rFonts w:ascii="Book Antiqua" w:hAnsi="Book Antiqua"/>
          <w:sz w:val="24"/>
          <w:szCs w:val="24"/>
        </w:rPr>
      </w:pPr>
      <w:r w:rsidRPr="00D51CF8">
        <w:rPr>
          <w:rFonts w:ascii="Book Antiqua" w:hAnsi="Book Antiqua"/>
          <w:sz w:val="24"/>
          <w:szCs w:val="24"/>
        </w:rPr>
        <w:t xml:space="preserve">Mahardika, Dewa PK. 2015. </w:t>
      </w:r>
      <w:r w:rsidRPr="00D51CF8">
        <w:rPr>
          <w:rFonts w:ascii="Book Antiqua" w:hAnsi="Book Antiqua"/>
          <w:i/>
          <w:sz w:val="24"/>
          <w:szCs w:val="24"/>
        </w:rPr>
        <w:t>Mengenal Lembaga Keuangan</w:t>
      </w:r>
      <w:r w:rsidRPr="00D51CF8">
        <w:rPr>
          <w:rFonts w:ascii="Book Antiqua" w:hAnsi="Book Antiqua"/>
          <w:sz w:val="24"/>
          <w:szCs w:val="24"/>
        </w:rPr>
        <w:t xml:space="preserve">. Bekasi: Gramata </w:t>
      </w:r>
    </w:p>
    <w:p w:rsidR="00041111" w:rsidRPr="00D51CF8" w:rsidRDefault="00041111" w:rsidP="00041111">
      <w:pPr>
        <w:tabs>
          <w:tab w:val="left" w:pos="1350"/>
        </w:tabs>
        <w:spacing w:after="0" w:line="240" w:lineRule="auto"/>
        <w:rPr>
          <w:rFonts w:ascii="Book Antiqua" w:hAnsi="Book Antiqua"/>
          <w:sz w:val="24"/>
          <w:szCs w:val="24"/>
        </w:rPr>
      </w:pPr>
      <w:r w:rsidRPr="00D51CF8">
        <w:rPr>
          <w:rFonts w:ascii="Book Antiqua" w:hAnsi="Book Antiqua"/>
          <w:sz w:val="24"/>
          <w:szCs w:val="24"/>
        </w:rPr>
        <w:t xml:space="preserve">       Publishing.</w:t>
      </w:r>
    </w:p>
    <w:p w:rsidR="00041111" w:rsidRPr="00D51CF8" w:rsidRDefault="00041111" w:rsidP="00041111">
      <w:pPr>
        <w:tabs>
          <w:tab w:val="left" w:pos="1350"/>
        </w:tabs>
        <w:spacing w:after="0" w:line="240" w:lineRule="auto"/>
        <w:rPr>
          <w:rFonts w:ascii="Book Antiqua" w:hAnsi="Book Antiqua"/>
          <w:sz w:val="24"/>
          <w:szCs w:val="24"/>
        </w:rPr>
      </w:pPr>
    </w:p>
    <w:p w:rsidR="00041111" w:rsidRPr="00D51CF8" w:rsidRDefault="00041111" w:rsidP="00041111">
      <w:pPr>
        <w:tabs>
          <w:tab w:val="left" w:pos="1350"/>
        </w:tabs>
        <w:spacing w:after="0" w:line="240" w:lineRule="auto"/>
        <w:rPr>
          <w:rFonts w:ascii="Book Antiqua" w:hAnsi="Book Antiqua"/>
          <w:i/>
          <w:sz w:val="24"/>
          <w:szCs w:val="24"/>
        </w:rPr>
      </w:pPr>
      <w:r w:rsidRPr="00D51CF8">
        <w:rPr>
          <w:rFonts w:ascii="Book Antiqua" w:hAnsi="Book Antiqua"/>
          <w:sz w:val="24"/>
          <w:szCs w:val="24"/>
        </w:rPr>
        <w:t xml:space="preserve">Permana, Bayu Aji. 2012. </w:t>
      </w:r>
      <w:r w:rsidRPr="00D51CF8">
        <w:rPr>
          <w:rFonts w:ascii="Book Antiqua" w:hAnsi="Book Antiqua"/>
          <w:i/>
          <w:sz w:val="24"/>
          <w:szCs w:val="24"/>
        </w:rPr>
        <w:t xml:space="preserve">Analisis Tingkat Kesehatan Bank Berdasarkan Metode </w:t>
      </w:r>
    </w:p>
    <w:p w:rsidR="00041111" w:rsidRPr="00D51CF8" w:rsidRDefault="00041111" w:rsidP="00041111">
      <w:pPr>
        <w:tabs>
          <w:tab w:val="left" w:pos="1350"/>
        </w:tabs>
        <w:spacing w:after="0" w:line="240" w:lineRule="auto"/>
        <w:rPr>
          <w:rFonts w:ascii="Book Antiqua" w:hAnsi="Book Antiqua"/>
          <w:sz w:val="24"/>
          <w:szCs w:val="24"/>
        </w:rPr>
      </w:pPr>
      <w:r w:rsidRPr="00D51CF8">
        <w:rPr>
          <w:rFonts w:ascii="Book Antiqua" w:hAnsi="Book Antiqua"/>
          <w:i/>
          <w:sz w:val="24"/>
          <w:szCs w:val="24"/>
        </w:rPr>
        <w:t xml:space="preserve">       RGEC</w:t>
      </w:r>
      <w:r w:rsidRPr="00D51CF8">
        <w:rPr>
          <w:rFonts w:ascii="Book Antiqua" w:hAnsi="Book Antiqua"/>
          <w:sz w:val="24"/>
          <w:szCs w:val="24"/>
        </w:rPr>
        <w:t>. Jurnal akuntansi. Universitas Negeri Surabaya.</w:t>
      </w:r>
    </w:p>
    <w:p w:rsidR="00041111" w:rsidRPr="00D51CF8" w:rsidRDefault="00041111" w:rsidP="00041111">
      <w:pPr>
        <w:tabs>
          <w:tab w:val="left" w:pos="1350"/>
        </w:tabs>
        <w:spacing w:after="0" w:line="240" w:lineRule="auto"/>
        <w:rPr>
          <w:rFonts w:ascii="Book Antiqua" w:hAnsi="Book Antiqua"/>
          <w:sz w:val="24"/>
          <w:szCs w:val="24"/>
        </w:rPr>
      </w:pPr>
    </w:p>
    <w:p w:rsidR="00041111" w:rsidRPr="00D51CF8" w:rsidRDefault="00041111" w:rsidP="00041111">
      <w:pPr>
        <w:tabs>
          <w:tab w:val="left" w:pos="1350"/>
        </w:tabs>
        <w:spacing w:after="0" w:line="240" w:lineRule="auto"/>
        <w:rPr>
          <w:rFonts w:ascii="Book Antiqua" w:hAnsi="Book Antiqua"/>
          <w:sz w:val="24"/>
          <w:szCs w:val="24"/>
        </w:rPr>
      </w:pPr>
      <w:r w:rsidRPr="00D51CF8">
        <w:rPr>
          <w:rFonts w:ascii="Book Antiqua" w:hAnsi="Book Antiqua"/>
          <w:sz w:val="24"/>
          <w:szCs w:val="24"/>
        </w:rPr>
        <w:t xml:space="preserve">Sugiyono. 2006. </w:t>
      </w:r>
      <w:r w:rsidRPr="00D51CF8">
        <w:rPr>
          <w:rFonts w:ascii="Book Antiqua" w:hAnsi="Book Antiqua"/>
          <w:i/>
          <w:sz w:val="24"/>
          <w:szCs w:val="24"/>
        </w:rPr>
        <w:t>Metode Penelitian Kuantitatif, Kualitatif, dan R&amp;D</w:t>
      </w:r>
      <w:r w:rsidRPr="00D51CF8">
        <w:rPr>
          <w:rFonts w:ascii="Book Antiqua" w:hAnsi="Book Antiqua"/>
          <w:sz w:val="24"/>
          <w:szCs w:val="24"/>
        </w:rPr>
        <w:t xml:space="preserve">. Bandung: </w:t>
      </w:r>
    </w:p>
    <w:p w:rsidR="00041111" w:rsidRPr="00D51CF8" w:rsidRDefault="00041111" w:rsidP="00041111">
      <w:pPr>
        <w:tabs>
          <w:tab w:val="left" w:pos="1350"/>
        </w:tabs>
        <w:spacing w:after="0" w:line="240" w:lineRule="auto"/>
        <w:rPr>
          <w:rFonts w:ascii="Book Antiqua" w:hAnsi="Book Antiqua"/>
          <w:sz w:val="24"/>
          <w:szCs w:val="24"/>
        </w:rPr>
      </w:pPr>
      <w:bookmarkStart w:id="1" w:name="_GoBack"/>
      <w:bookmarkEnd w:id="1"/>
      <w:r w:rsidRPr="00D51CF8">
        <w:rPr>
          <w:rFonts w:ascii="Book Antiqua" w:hAnsi="Book Antiqua"/>
          <w:sz w:val="24"/>
          <w:szCs w:val="24"/>
        </w:rPr>
        <w:t>Alfabeta.</w:t>
      </w:r>
    </w:p>
    <w:p w:rsidR="00041111" w:rsidRPr="00D51CF8" w:rsidRDefault="00041111" w:rsidP="00041111">
      <w:pPr>
        <w:tabs>
          <w:tab w:val="left" w:pos="1350"/>
        </w:tabs>
        <w:spacing w:after="0" w:line="240" w:lineRule="auto"/>
        <w:rPr>
          <w:rFonts w:ascii="Book Antiqua" w:hAnsi="Book Antiqua"/>
          <w:sz w:val="24"/>
          <w:szCs w:val="24"/>
        </w:rPr>
      </w:pPr>
    </w:p>
    <w:p w:rsidR="00041111" w:rsidRPr="00D51CF8" w:rsidRDefault="00041111" w:rsidP="00041111">
      <w:pPr>
        <w:tabs>
          <w:tab w:val="left" w:pos="1350"/>
        </w:tabs>
        <w:spacing w:after="0" w:line="240" w:lineRule="auto"/>
        <w:rPr>
          <w:rFonts w:ascii="Book Antiqua" w:hAnsi="Book Antiqua"/>
          <w:sz w:val="24"/>
          <w:szCs w:val="24"/>
        </w:rPr>
      </w:pPr>
      <w:r w:rsidRPr="00D51CF8">
        <w:rPr>
          <w:rFonts w:ascii="Book Antiqua" w:hAnsi="Book Antiqua"/>
          <w:sz w:val="24"/>
          <w:szCs w:val="24"/>
        </w:rPr>
        <w:t xml:space="preserve">Taswan. 2010. </w:t>
      </w:r>
      <w:r w:rsidRPr="00D51CF8">
        <w:rPr>
          <w:rFonts w:ascii="Book Antiqua" w:hAnsi="Book Antiqua"/>
          <w:i/>
          <w:sz w:val="24"/>
          <w:szCs w:val="24"/>
        </w:rPr>
        <w:t>Manajemen Perbankan Konsep, Teknik, dan Aplikasi</w:t>
      </w:r>
      <w:r w:rsidRPr="00D51CF8">
        <w:rPr>
          <w:rFonts w:ascii="Book Antiqua" w:hAnsi="Book Antiqua"/>
          <w:sz w:val="24"/>
          <w:szCs w:val="24"/>
        </w:rPr>
        <w:t xml:space="preserve">. Yogyakarta: </w:t>
      </w:r>
    </w:p>
    <w:p w:rsidR="00041111" w:rsidRDefault="00041111" w:rsidP="00D51CF8">
      <w:pPr>
        <w:tabs>
          <w:tab w:val="left" w:pos="1350"/>
        </w:tabs>
        <w:spacing w:after="0" w:line="240" w:lineRule="auto"/>
        <w:rPr>
          <w:rFonts w:ascii="Book Antiqua" w:hAnsi="Book Antiqua"/>
          <w:sz w:val="24"/>
          <w:szCs w:val="24"/>
        </w:rPr>
      </w:pPr>
      <w:r w:rsidRPr="00D51CF8">
        <w:rPr>
          <w:rFonts w:ascii="Book Antiqua" w:hAnsi="Book Antiqua"/>
          <w:sz w:val="24"/>
          <w:szCs w:val="24"/>
        </w:rPr>
        <w:t xml:space="preserve">     UPP STIM YKPN</w:t>
      </w:r>
    </w:p>
    <w:p w:rsidR="008D48BE" w:rsidRPr="00D51CF8" w:rsidRDefault="008D48BE" w:rsidP="00D51CF8">
      <w:pPr>
        <w:tabs>
          <w:tab w:val="left" w:pos="1350"/>
        </w:tabs>
        <w:spacing w:after="0" w:line="240" w:lineRule="auto"/>
        <w:rPr>
          <w:rFonts w:ascii="Book Antiqua" w:hAnsi="Book Antiqua"/>
          <w:sz w:val="24"/>
          <w:szCs w:val="24"/>
        </w:rPr>
      </w:pPr>
    </w:p>
    <w:p w:rsidR="00041111" w:rsidRPr="00D51CF8" w:rsidRDefault="00041111" w:rsidP="00D51CF8">
      <w:pPr>
        <w:tabs>
          <w:tab w:val="left" w:pos="1350"/>
        </w:tabs>
        <w:spacing w:after="0" w:line="240" w:lineRule="auto"/>
        <w:rPr>
          <w:rFonts w:ascii="Book Antiqua" w:hAnsi="Book Antiqua"/>
          <w:sz w:val="24"/>
          <w:szCs w:val="24"/>
        </w:rPr>
      </w:pPr>
      <w:r w:rsidRPr="00D51CF8">
        <w:rPr>
          <w:rFonts w:ascii="Book Antiqua" w:hAnsi="Book Antiqua"/>
          <w:sz w:val="24"/>
          <w:szCs w:val="24"/>
        </w:rPr>
        <w:t xml:space="preserve">. 2008. </w:t>
      </w:r>
      <w:r w:rsidRPr="00D51CF8">
        <w:rPr>
          <w:rFonts w:ascii="Book Antiqua" w:hAnsi="Book Antiqua"/>
          <w:i/>
          <w:sz w:val="24"/>
          <w:szCs w:val="24"/>
        </w:rPr>
        <w:t>Akuntansi Perbankan Transaksi dalam Valuta Rupiah</w:t>
      </w:r>
      <w:r w:rsidRPr="00D51CF8">
        <w:rPr>
          <w:rFonts w:ascii="Book Antiqua" w:hAnsi="Book Antiqua"/>
          <w:sz w:val="24"/>
          <w:szCs w:val="24"/>
        </w:rPr>
        <w:t>. Edisi Ketiga.  Yogyakarta: UPP STIM YKPN.</w:t>
      </w:r>
    </w:p>
    <w:p w:rsidR="00625A6E" w:rsidRDefault="00625A6E" w:rsidP="0033762A">
      <w:pPr>
        <w:spacing w:before="100" w:beforeAutospacing="1" w:after="0" w:line="240" w:lineRule="auto"/>
        <w:ind w:firstLine="0"/>
        <w:contextualSpacing/>
        <w:jc w:val="both"/>
        <w:rPr>
          <w:rFonts w:ascii="Book Antiqua" w:eastAsia="Times New Roman" w:hAnsi="Book Antiqua"/>
          <w:lang w:eastAsia="id-ID"/>
        </w:rPr>
      </w:pPr>
    </w:p>
    <w:sectPr w:rsidR="00625A6E" w:rsidSect="00A777FF">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BCE" w:rsidRDefault="00275BCE" w:rsidP="00486C8B">
      <w:pPr>
        <w:spacing w:after="0" w:line="240" w:lineRule="auto"/>
      </w:pPr>
      <w:r>
        <w:separator/>
      </w:r>
    </w:p>
  </w:endnote>
  <w:endnote w:type="continuationSeparator" w:id="1">
    <w:p w:rsidR="00275BCE" w:rsidRDefault="00275BCE" w:rsidP="00486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BCE" w:rsidRDefault="00275BCE" w:rsidP="00486C8B">
      <w:pPr>
        <w:spacing w:after="0" w:line="240" w:lineRule="auto"/>
      </w:pPr>
      <w:r>
        <w:separator/>
      </w:r>
    </w:p>
  </w:footnote>
  <w:footnote w:type="continuationSeparator" w:id="1">
    <w:p w:rsidR="00275BCE" w:rsidRDefault="00275BCE" w:rsidP="00486C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4DFC"/>
    <w:multiLevelType w:val="hybridMultilevel"/>
    <w:tmpl w:val="B5609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75DCC"/>
    <w:multiLevelType w:val="hybridMultilevel"/>
    <w:tmpl w:val="C4044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309BA"/>
    <w:multiLevelType w:val="hybridMultilevel"/>
    <w:tmpl w:val="EBE44DD8"/>
    <w:lvl w:ilvl="0" w:tplc="D1D6A7BE">
      <w:start w:val="1"/>
      <w:numFmt w:val="decimal"/>
      <w:lvlText w:val="%1."/>
      <w:lvlJc w:val="left"/>
      <w:pPr>
        <w:ind w:left="1080" w:hanging="360"/>
      </w:pPr>
      <w:rPr>
        <w:rFonts w:ascii="Arial" w:eastAsia="Calibri" w:hAnsi="Arial" w:cs="Arial"/>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1643797"/>
    <w:multiLevelType w:val="hybridMultilevel"/>
    <w:tmpl w:val="830CFBDE"/>
    <w:lvl w:ilvl="0" w:tplc="784ED6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71A4E1F"/>
    <w:multiLevelType w:val="hybridMultilevel"/>
    <w:tmpl w:val="2AF422AC"/>
    <w:lvl w:ilvl="0" w:tplc="F19CA2C6">
      <w:numFmt w:val="bullet"/>
      <w:lvlText w:val="-"/>
      <w:lvlJc w:val="left"/>
      <w:pPr>
        <w:ind w:left="720" w:hanging="360"/>
      </w:pPr>
      <w:rPr>
        <w:rFonts w:ascii="Arial" w:eastAsia="Times New Roman" w:hAnsi="Aria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D6E03F6"/>
    <w:multiLevelType w:val="hybridMultilevel"/>
    <w:tmpl w:val="2A2AF90C"/>
    <w:lvl w:ilvl="0" w:tplc="F19CA2C6">
      <w:numFmt w:val="bullet"/>
      <w:lvlText w:val="-"/>
      <w:lvlJc w:val="left"/>
      <w:pPr>
        <w:ind w:left="720" w:hanging="360"/>
      </w:pPr>
      <w:rPr>
        <w:rFonts w:ascii="Arial" w:eastAsia="Times New Roman" w:hAnsi="Aria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0E91043"/>
    <w:multiLevelType w:val="hybridMultilevel"/>
    <w:tmpl w:val="99EA20CA"/>
    <w:lvl w:ilvl="0" w:tplc="A38841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D14FB9"/>
    <w:multiLevelType w:val="multilevel"/>
    <w:tmpl w:val="E914407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461705C"/>
    <w:multiLevelType w:val="hybridMultilevel"/>
    <w:tmpl w:val="D5C8EAC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EE44808"/>
    <w:multiLevelType w:val="hybridMultilevel"/>
    <w:tmpl w:val="756414A6"/>
    <w:lvl w:ilvl="0" w:tplc="897831A4">
      <w:start w:val="1"/>
      <w:numFmt w:val="decimal"/>
      <w:lvlText w:val="%1."/>
      <w:lvlJc w:val="left"/>
      <w:pPr>
        <w:ind w:left="480" w:hanging="360"/>
      </w:pPr>
      <w:rPr>
        <w:rFonts w:ascii="Arial" w:eastAsia="Calibri" w:hAnsi="Arial" w:cs="Arial"/>
      </w:rPr>
    </w:lvl>
    <w:lvl w:ilvl="1" w:tplc="04210019" w:tentative="1">
      <w:start w:val="1"/>
      <w:numFmt w:val="lowerLetter"/>
      <w:lvlText w:val="%2."/>
      <w:lvlJc w:val="left"/>
      <w:pPr>
        <w:ind w:left="1200" w:hanging="360"/>
      </w:pPr>
    </w:lvl>
    <w:lvl w:ilvl="2" w:tplc="0421001B" w:tentative="1">
      <w:start w:val="1"/>
      <w:numFmt w:val="lowerRoman"/>
      <w:lvlText w:val="%3."/>
      <w:lvlJc w:val="right"/>
      <w:pPr>
        <w:ind w:left="1920" w:hanging="180"/>
      </w:pPr>
    </w:lvl>
    <w:lvl w:ilvl="3" w:tplc="0421000F" w:tentative="1">
      <w:start w:val="1"/>
      <w:numFmt w:val="decimal"/>
      <w:lvlText w:val="%4."/>
      <w:lvlJc w:val="left"/>
      <w:pPr>
        <w:ind w:left="2640" w:hanging="360"/>
      </w:pPr>
    </w:lvl>
    <w:lvl w:ilvl="4" w:tplc="04210019" w:tentative="1">
      <w:start w:val="1"/>
      <w:numFmt w:val="lowerLetter"/>
      <w:lvlText w:val="%5."/>
      <w:lvlJc w:val="left"/>
      <w:pPr>
        <w:ind w:left="3360" w:hanging="360"/>
      </w:pPr>
    </w:lvl>
    <w:lvl w:ilvl="5" w:tplc="0421001B" w:tentative="1">
      <w:start w:val="1"/>
      <w:numFmt w:val="lowerRoman"/>
      <w:lvlText w:val="%6."/>
      <w:lvlJc w:val="right"/>
      <w:pPr>
        <w:ind w:left="4080" w:hanging="180"/>
      </w:pPr>
    </w:lvl>
    <w:lvl w:ilvl="6" w:tplc="0421000F" w:tentative="1">
      <w:start w:val="1"/>
      <w:numFmt w:val="decimal"/>
      <w:lvlText w:val="%7."/>
      <w:lvlJc w:val="left"/>
      <w:pPr>
        <w:ind w:left="4800" w:hanging="360"/>
      </w:pPr>
    </w:lvl>
    <w:lvl w:ilvl="7" w:tplc="04210019" w:tentative="1">
      <w:start w:val="1"/>
      <w:numFmt w:val="lowerLetter"/>
      <w:lvlText w:val="%8."/>
      <w:lvlJc w:val="left"/>
      <w:pPr>
        <w:ind w:left="5520" w:hanging="360"/>
      </w:pPr>
    </w:lvl>
    <w:lvl w:ilvl="8" w:tplc="0421001B" w:tentative="1">
      <w:start w:val="1"/>
      <w:numFmt w:val="lowerRoman"/>
      <w:lvlText w:val="%9."/>
      <w:lvlJc w:val="right"/>
      <w:pPr>
        <w:ind w:left="6240" w:hanging="180"/>
      </w:pPr>
    </w:lvl>
  </w:abstractNum>
  <w:abstractNum w:abstractNumId="10">
    <w:nsid w:val="50ED6132"/>
    <w:multiLevelType w:val="multilevel"/>
    <w:tmpl w:val="125CA5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EC32A04"/>
    <w:multiLevelType w:val="hybridMultilevel"/>
    <w:tmpl w:val="74F42786"/>
    <w:lvl w:ilvl="0" w:tplc="53844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EE6792"/>
    <w:multiLevelType w:val="hybridMultilevel"/>
    <w:tmpl w:val="E45089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615962A1"/>
    <w:multiLevelType w:val="multilevel"/>
    <w:tmpl w:val="0840CEA0"/>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BC5211D"/>
    <w:multiLevelType w:val="multilevel"/>
    <w:tmpl w:val="0D28F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C77691"/>
    <w:multiLevelType w:val="hybridMultilevel"/>
    <w:tmpl w:val="4F6EB5A6"/>
    <w:lvl w:ilvl="0" w:tplc="22CA1A8E">
      <w:start w:val="1"/>
      <w:numFmt w:val="decimal"/>
      <w:lvlText w:val="%1."/>
      <w:lvlJc w:val="left"/>
      <w:pPr>
        <w:ind w:left="72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E03B65"/>
    <w:multiLevelType w:val="hybridMultilevel"/>
    <w:tmpl w:val="AFA6269A"/>
    <w:lvl w:ilvl="0" w:tplc="4B383A3C">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73A37F53"/>
    <w:multiLevelType w:val="hybridMultilevel"/>
    <w:tmpl w:val="1E64636A"/>
    <w:lvl w:ilvl="0" w:tplc="F9B8BEC4">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8">
    <w:nsid w:val="76F615DD"/>
    <w:multiLevelType w:val="hybridMultilevel"/>
    <w:tmpl w:val="513E227E"/>
    <w:lvl w:ilvl="0" w:tplc="4A72847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7EDB6A8A"/>
    <w:multiLevelType w:val="multilevel"/>
    <w:tmpl w:val="9476EC54"/>
    <w:lvl w:ilvl="0">
      <w:start w:val="1"/>
      <w:numFmt w:val="decimal"/>
      <w:lvlText w:val="%1."/>
      <w:lvlJc w:val="left"/>
      <w:pPr>
        <w:ind w:left="1080" w:hanging="360"/>
      </w:pPr>
      <w:rPr>
        <w:rFonts w:hint="default"/>
      </w:rPr>
    </w:lvl>
    <w:lvl w:ilvl="1">
      <w:start w:val="2"/>
      <w:numFmt w:val="decimal"/>
      <w:isLgl/>
      <w:lvlText w:val="%1.%2"/>
      <w:lvlJc w:val="left"/>
      <w:pPr>
        <w:ind w:left="1575" w:hanging="735"/>
      </w:pPr>
      <w:rPr>
        <w:rFonts w:hint="default"/>
      </w:rPr>
    </w:lvl>
    <w:lvl w:ilvl="2">
      <w:start w:val="4"/>
      <w:numFmt w:val="decimal"/>
      <w:isLgl/>
      <w:lvlText w:val="%1.%2.%3"/>
      <w:lvlJc w:val="left"/>
      <w:pPr>
        <w:ind w:left="1695" w:hanging="735"/>
      </w:pPr>
      <w:rPr>
        <w:rFonts w:hint="default"/>
      </w:rPr>
    </w:lvl>
    <w:lvl w:ilvl="3">
      <w:start w:val="1"/>
      <w:numFmt w:val="decimal"/>
      <w:isLgl/>
      <w:lvlText w:val="%1.%2.%3.%4"/>
      <w:lvlJc w:val="left"/>
      <w:pPr>
        <w:ind w:left="1815" w:hanging="735"/>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480" w:hanging="1800"/>
      </w:pPr>
      <w:rPr>
        <w:rFonts w:hint="default"/>
      </w:rPr>
    </w:lvl>
  </w:abstractNum>
  <w:num w:numId="1">
    <w:abstractNumId w:val="12"/>
  </w:num>
  <w:num w:numId="2">
    <w:abstractNumId w:val="4"/>
  </w:num>
  <w:num w:numId="3">
    <w:abstractNumId w:val="5"/>
  </w:num>
  <w:num w:numId="4">
    <w:abstractNumId w:val="3"/>
  </w:num>
  <w:num w:numId="5">
    <w:abstractNumId w:val="17"/>
  </w:num>
  <w:num w:numId="6">
    <w:abstractNumId w:val="14"/>
  </w:num>
  <w:num w:numId="7">
    <w:abstractNumId w:val="8"/>
  </w:num>
  <w:num w:numId="8">
    <w:abstractNumId w:val="1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8"/>
  </w:num>
  <w:num w:numId="12">
    <w:abstractNumId w:val="11"/>
  </w:num>
  <w:num w:numId="13">
    <w:abstractNumId w:val="9"/>
  </w:num>
  <w:num w:numId="14">
    <w:abstractNumId w:val="7"/>
  </w:num>
  <w:num w:numId="15">
    <w:abstractNumId w:val="13"/>
  </w:num>
  <w:num w:numId="16">
    <w:abstractNumId w:val="0"/>
  </w:num>
  <w:num w:numId="17">
    <w:abstractNumId w:val="10"/>
  </w:num>
  <w:num w:numId="18">
    <w:abstractNumId w:val="1"/>
  </w:num>
  <w:num w:numId="19">
    <w:abstractNumId w:val="19"/>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2553"/>
    <w:rsid w:val="00007ACC"/>
    <w:rsid w:val="00037853"/>
    <w:rsid w:val="00041111"/>
    <w:rsid w:val="000512DD"/>
    <w:rsid w:val="000555F6"/>
    <w:rsid w:val="00071551"/>
    <w:rsid w:val="00072553"/>
    <w:rsid w:val="00081709"/>
    <w:rsid w:val="00082762"/>
    <w:rsid w:val="000C6AB6"/>
    <w:rsid w:val="000D1E7B"/>
    <w:rsid w:val="000D1FD0"/>
    <w:rsid w:val="000D3FB3"/>
    <w:rsid w:val="000D56F2"/>
    <w:rsid w:val="000D60D6"/>
    <w:rsid w:val="000D7707"/>
    <w:rsid w:val="000E20B4"/>
    <w:rsid w:val="000F05FB"/>
    <w:rsid w:val="000F1836"/>
    <w:rsid w:val="000F2753"/>
    <w:rsid w:val="00102992"/>
    <w:rsid w:val="00124C29"/>
    <w:rsid w:val="0013619A"/>
    <w:rsid w:val="00174442"/>
    <w:rsid w:val="00193BE5"/>
    <w:rsid w:val="00196262"/>
    <w:rsid w:val="001B116B"/>
    <w:rsid w:val="001D0B99"/>
    <w:rsid w:val="002020DB"/>
    <w:rsid w:val="00226BDC"/>
    <w:rsid w:val="002417E2"/>
    <w:rsid w:val="00275BCE"/>
    <w:rsid w:val="0028286D"/>
    <w:rsid w:val="002B32F2"/>
    <w:rsid w:val="002C3E3D"/>
    <w:rsid w:val="002D684A"/>
    <w:rsid w:val="002E4852"/>
    <w:rsid w:val="002F0998"/>
    <w:rsid w:val="002F1652"/>
    <w:rsid w:val="002F1BE5"/>
    <w:rsid w:val="00322CF1"/>
    <w:rsid w:val="0033762A"/>
    <w:rsid w:val="00351EA2"/>
    <w:rsid w:val="00355235"/>
    <w:rsid w:val="00374141"/>
    <w:rsid w:val="003A490A"/>
    <w:rsid w:val="003B54F7"/>
    <w:rsid w:val="003C6CD7"/>
    <w:rsid w:val="003D4ED8"/>
    <w:rsid w:val="003F4EEE"/>
    <w:rsid w:val="00440DAD"/>
    <w:rsid w:val="004700F4"/>
    <w:rsid w:val="004706DD"/>
    <w:rsid w:val="00486C8B"/>
    <w:rsid w:val="00493156"/>
    <w:rsid w:val="004A32A5"/>
    <w:rsid w:val="004B1252"/>
    <w:rsid w:val="004F649D"/>
    <w:rsid w:val="0050605E"/>
    <w:rsid w:val="0051770B"/>
    <w:rsid w:val="0055143F"/>
    <w:rsid w:val="00570343"/>
    <w:rsid w:val="005706C4"/>
    <w:rsid w:val="005742AE"/>
    <w:rsid w:val="005846C5"/>
    <w:rsid w:val="00592B0A"/>
    <w:rsid w:val="005B10FF"/>
    <w:rsid w:val="005B3923"/>
    <w:rsid w:val="005B3E58"/>
    <w:rsid w:val="006072D2"/>
    <w:rsid w:val="0061607F"/>
    <w:rsid w:val="00625A6E"/>
    <w:rsid w:val="00625EF3"/>
    <w:rsid w:val="00641A48"/>
    <w:rsid w:val="00651EE5"/>
    <w:rsid w:val="006A203A"/>
    <w:rsid w:val="006B163F"/>
    <w:rsid w:val="00704942"/>
    <w:rsid w:val="00711F0A"/>
    <w:rsid w:val="00723824"/>
    <w:rsid w:val="0073095A"/>
    <w:rsid w:val="00743984"/>
    <w:rsid w:val="00762264"/>
    <w:rsid w:val="00772386"/>
    <w:rsid w:val="00775925"/>
    <w:rsid w:val="007A614C"/>
    <w:rsid w:val="007A6AA5"/>
    <w:rsid w:val="007C40F8"/>
    <w:rsid w:val="007E18F4"/>
    <w:rsid w:val="007E1E24"/>
    <w:rsid w:val="007E7E72"/>
    <w:rsid w:val="00802A24"/>
    <w:rsid w:val="008420A2"/>
    <w:rsid w:val="008548D6"/>
    <w:rsid w:val="008700CB"/>
    <w:rsid w:val="00873890"/>
    <w:rsid w:val="0088412D"/>
    <w:rsid w:val="008847BA"/>
    <w:rsid w:val="00885FD3"/>
    <w:rsid w:val="008870C1"/>
    <w:rsid w:val="008A43C2"/>
    <w:rsid w:val="008C3F15"/>
    <w:rsid w:val="008C622B"/>
    <w:rsid w:val="008D48BE"/>
    <w:rsid w:val="008E0062"/>
    <w:rsid w:val="008E0775"/>
    <w:rsid w:val="008F5261"/>
    <w:rsid w:val="009156E8"/>
    <w:rsid w:val="0094489A"/>
    <w:rsid w:val="00950172"/>
    <w:rsid w:val="00956576"/>
    <w:rsid w:val="0096493A"/>
    <w:rsid w:val="009674CF"/>
    <w:rsid w:val="009735CB"/>
    <w:rsid w:val="0098035E"/>
    <w:rsid w:val="00995F67"/>
    <w:rsid w:val="009C602D"/>
    <w:rsid w:val="009E23B2"/>
    <w:rsid w:val="009E5DEF"/>
    <w:rsid w:val="00A2715E"/>
    <w:rsid w:val="00A32F17"/>
    <w:rsid w:val="00A3372A"/>
    <w:rsid w:val="00A3441F"/>
    <w:rsid w:val="00A36E4F"/>
    <w:rsid w:val="00A53C59"/>
    <w:rsid w:val="00A57624"/>
    <w:rsid w:val="00A60F9E"/>
    <w:rsid w:val="00A72550"/>
    <w:rsid w:val="00A777FF"/>
    <w:rsid w:val="00AA3184"/>
    <w:rsid w:val="00AA38A3"/>
    <w:rsid w:val="00AC6E79"/>
    <w:rsid w:val="00AF279F"/>
    <w:rsid w:val="00B022DE"/>
    <w:rsid w:val="00B50C9C"/>
    <w:rsid w:val="00B73C89"/>
    <w:rsid w:val="00B921F5"/>
    <w:rsid w:val="00BB2690"/>
    <w:rsid w:val="00BB3BE3"/>
    <w:rsid w:val="00BD18A8"/>
    <w:rsid w:val="00BD6DDC"/>
    <w:rsid w:val="00BF3F87"/>
    <w:rsid w:val="00C01DDA"/>
    <w:rsid w:val="00C036F1"/>
    <w:rsid w:val="00C304AB"/>
    <w:rsid w:val="00C44974"/>
    <w:rsid w:val="00C4568E"/>
    <w:rsid w:val="00C63B38"/>
    <w:rsid w:val="00C64A29"/>
    <w:rsid w:val="00C76A6E"/>
    <w:rsid w:val="00C86403"/>
    <w:rsid w:val="00CB04EA"/>
    <w:rsid w:val="00CC2FE3"/>
    <w:rsid w:val="00CD6D2E"/>
    <w:rsid w:val="00D10BD1"/>
    <w:rsid w:val="00D127F3"/>
    <w:rsid w:val="00D26C2E"/>
    <w:rsid w:val="00D27834"/>
    <w:rsid w:val="00D30944"/>
    <w:rsid w:val="00D44E9D"/>
    <w:rsid w:val="00D51CF8"/>
    <w:rsid w:val="00D60110"/>
    <w:rsid w:val="00D81F96"/>
    <w:rsid w:val="00D915EB"/>
    <w:rsid w:val="00DA6004"/>
    <w:rsid w:val="00DB0B4A"/>
    <w:rsid w:val="00DB78DC"/>
    <w:rsid w:val="00DD1FE3"/>
    <w:rsid w:val="00DE2396"/>
    <w:rsid w:val="00DE449E"/>
    <w:rsid w:val="00E02557"/>
    <w:rsid w:val="00E200AD"/>
    <w:rsid w:val="00E52711"/>
    <w:rsid w:val="00E85347"/>
    <w:rsid w:val="00E86566"/>
    <w:rsid w:val="00EA0C2E"/>
    <w:rsid w:val="00EA4E3A"/>
    <w:rsid w:val="00EB03C1"/>
    <w:rsid w:val="00EC6202"/>
    <w:rsid w:val="00ED42B8"/>
    <w:rsid w:val="00F01287"/>
    <w:rsid w:val="00F02FE5"/>
    <w:rsid w:val="00F06A46"/>
    <w:rsid w:val="00F1217E"/>
    <w:rsid w:val="00F25336"/>
    <w:rsid w:val="00F4582E"/>
    <w:rsid w:val="00F47669"/>
    <w:rsid w:val="00F501C4"/>
    <w:rsid w:val="00F562BC"/>
    <w:rsid w:val="00F746E6"/>
    <w:rsid w:val="00F83425"/>
    <w:rsid w:val="00FA4C3B"/>
    <w:rsid w:val="00FC02E9"/>
    <w:rsid w:val="00FC5D6F"/>
    <w:rsid w:val="00FD297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0D6"/>
  </w:style>
  <w:style w:type="paragraph" w:styleId="Heading1">
    <w:name w:val="heading 1"/>
    <w:aliases w:val="Title of Manuscript"/>
    <w:basedOn w:val="Normal"/>
    <w:next w:val="Normal"/>
    <w:link w:val="Heading1Char"/>
    <w:autoRedefine/>
    <w:uiPriority w:val="9"/>
    <w:qFormat/>
    <w:rsid w:val="0051770B"/>
    <w:pPr>
      <w:spacing w:after="360" w:line="240" w:lineRule="auto"/>
      <w:ind w:firstLine="0"/>
      <w:jc w:val="center"/>
      <w:outlineLvl w:val="0"/>
    </w:pPr>
    <w:rPr>
      <w:rFonts w:ascii="Times New Roman" w:eastAsiaTheme="majorEastAsia" w:hAnsi="Times New Roman"/>
      <w:b/>
      <w:bCs/>
      <w:iCs/>
      <w:sz w:val="36"/>
      <w:szCs w:val="55"/>
      <w:lang w:val="id-ID"/>
    </w:rPr>
  </w:style>
  <w:style w:type="paragraph" w:styleId="Heading2">
    <w:name w:val="heading 2"/>
    <w:aliases w:val="Chapter"/>
    <w:basedOn w:val="Normal"/>
    <w:next w:val="Normal"/>
    <w:link w:val="Heading2Char"/>
    <w:autoRedefine/>
    <w:uiPriority w:val="9"/>
    <w:unhideWhenUsed/>
    <w:qFormat/>
    <w:rsid w:val="00D26C2E"/>
    <w:pPr>
      <w:spacing w:before="360" w:line="240" w:lineRule="auto"/>
      <w:ind w:firstLine="0"/>
      <w:outlineLvl w:val="1"/>
    </w:pPr>
    <w:rPr>
      <w:rFonts w:ascii="Book Antiqua" w:eastAsiaTheme="majorEastAsia" w:hAnsi="Book Antiqua"/>
      <w:b/>
      <w:bCs/>
      <w:iCs/>
      <w:caps/>
      <w:sz w:val="24"/>
      <w:szCs w:val="24"/>
      <w:lang w:val="id-ID" w:eastAsia="id-ID"/>
    </w:rPr>
  </w:style>
  <w:style w:type="paragraph" w:styleId="Heading3">
    <w:name w:val="heading 3"/>
    <w:aliases w:val="Keywords"/>
    <w:basedOn w:val="BodyText"/>
    <w:next w:val="Normal"/>
    <w:link w:val="Heading3Char"/>
    <w:autoRedefine/>
    <w:uiPriority w:val="9"/>
    <w:unhideWhenUsed/>
    <w:qFormat/>
    <w:rsid w:val="00AC6E79"/>
    <w:pPr>
      <w:tabs>
        <w:tab w:val="left" w:pos="1134"/>
      </w:tabs>
      <w:adjustRightInd w:val="0"/>
      <w:snapToGrid w:val="0"/>
      <w:spacing w:before="240"/>
      <w:ind w:left="1134" w:hanging="1134"/>
      <w:outlineLvl w:val="2"/>
    </w:pPr>
    <w:rPr>
      <w:i w:val="0"/>
      <w:sz w:val="24"/>
      <w:szCs w:val="24"/>
      <w:lang w:eastAsia="ko-KR"/>
    </w:rPr>
  </w:style>
  <w:style w:type="paragraph" w:styleId="Heading4">
    <w:name w:val="heading 4"/>
    <w:aliases w:val="bodytext"/>
    <w:basedOn w:val="Normal"/>
    <w:next w:val="Normal"/>
    <w:link w:val="Heading4Char"/>
    <w:autoRedefine/>
    <w:uiPriority w:val="9"/>
    <w:unhideWhenUsed/>
    <w:qFormat/>
    <w:rsid w:val="006B163F"/>
    <w:pPr>
      <w:spacing w:after="0" w:line="240" w:lineRule="auto"/>
      <w:ind w:firstLine="0"/>
      <w:contextualSpacing/>
      <w:jc w:val="both"/>
      <w:outlineLvl w:val="3"/>
    </w:pPr>
    <w:rPr>
      <w:rFonts w:ascii="Book Antiqua" w:eastAsiaTheme="majorEastAsia" w:hAnsi="Book Antiqua"/>
      <w:bCs/>
      <w:iCs/>
      <w:lang w:val="id-ID" w:eastAsia="id-ID"/>
    </w:rPr>
  </w:style>
  <w:style w:type="paragraph" w:styleId="Heading5">
    <w:name w:val="heading 5"/>
    <w:aliases w:val="Sub-chapter"/>
    <w:basedOn w:val="Normal"/>
    <w:next w:val="Normal"/>
    <w:link w:val="Heading5Char"/>
    <w:autoRedefine/>
    <w:uiPriority w:val="9"/>
    <w:unhideWhenUsed/>
    <w:qFormat/>
    <w:rsid w:val="00A32F17"/>
    <w:pPr>
      <w:keepNext/>
      <w:spacing w:before="360" w:after="120" w:line="360" w:lineRule="auto"/>
      <w:ind w:firstLine="0"/>
      <w:outlineLvl w:val="4"/>
    </w:pPr>
    <w:rPr>
      <w:rFonts w:ascii="Times New Roman" w:eastAsiaTheme="majorEastAsia" w:hAnsi="Times New Roman"/>
      <w:b/>
      <w:bCs/>
      <w:iCs/>
      <w:sz w:val="24"/>
      <w:lang w:val="id-ID" w:eastAsia="id-ID"/>
    </w:rPr>
  </w:style>
  <w:style w:type="paragraph" w:styleId="Heading6">
    <w:name w:val="heading 6"/>
    <w:aliases w:val="References"/>
    <w:basedOn w:val="Normal"/>
    <w:next w:val="Normal"/>
    <w:link w:val="Heading6Char"/>
    <w:autoRedefine/>
    <w:uiPriority w:val="9"/>
    <w:unhideWhenUsed/>
    <w:qFormat/>
    <w:rsid w:val="00BD6DDC"/>
    <w:pPr>
      <w:spacing w:before="120" w:after="120" w:line="240" w:lineRule="auto"/>
      <w:ind w:left="737" w:hanging="737"/>
      <w:jc w:val="both"/>
      <w:outlineLvl w:val="5"/>
    </w:pPr>
    <w:rPr>
      <w:rFonts w:ascii="Times New Roman" w:eastAsiaTheme="majorEastAsia" w:hAnsi="Times New Roman"/>
      <w:bCs/>
      <w:iCs/>
      <w:sz w:val="24"/>
    </w:rPr>
  </w:style>
  <w:style w:type="paragraph" w:styleId="Heading7">
    <w:name w:val="heading 7"/>
    <w:basedOn w:val="Normal"/>
    <w:next w:val="Normal"/>
    <w:link w:val="Heading7Char"/>
    <w:uiPriority w:val="9"/>
    <w:semiHidden/>
    <w:unhideWhenUsed/>
    <w:qFormat/>
    <w:rsid w:val="000D60D6"/>
    <w:pPr>
      <w:spacing w:before="280" w:after="0" w:line="360" w:lineRule="auto"/>
      <w:ind w:firstLine="0"/>
      <w:outlineLvl w:val="6"/>
    </w:pPr>
    <w:rPr>
      <w:rFonts w:asciiTheme="majorHAnsi" w:eastAsiaTheme="majorEastAsia" w:hAnsiTheme="majorHAnsi"/>
      <w:b/>
      <w:bCs/>
      <w:i/>
      <w:iCs/>
      <w:sz w:val="20"/>
      <w:szCs w:val="20"/>
    </w:rPr>
  </w:style>
  <w:style w:type="paragraph" w:styleId="Heading8">
    <w:name w:val="heading 8"/>
    <w:basedOn w:val="Normal"/>
    <w:next w:val="Normal"/>
    <w:link w:val="Heading8Char"/>
    <w:uiPriority w:val="9"/>
    <w:semiHidden/>
    <w:unhideWhenUsed/>
    <w:qFormat/>
    <w:rsid w:val="000D60D6"/>
    <w:pPr>
      <w:spacing w:before="280" w:after="0" w:line="360" w:lineRule="auto"/>
      <w:ind w:firstLine="0"/>
      <w:outlineLvl w:val="7"/>
    </w:pPr>
    <w:rPr>
      <w:rFonts w:asciiTheme="majorHAnsi" w:eastAsiaTheme="majorEastAsia" w:hAnsiTheme="majorHAnsi"/>
      <w:b/>
      <w:bCs/>
      <w:i/>
      <w:iCs/>
      <w:sz w:val="18"/>
      <w:szCs w:val="18"/>
    </w:rPr>
  </w:style>
  <w:style w:type="paragraph" w:styleId="Heading9">
    <w:name w:val="heading 9"/>
    <w:basedOn w:val="Normal"/>
    <w:next w:val="Normal"/>
    <w:link w:val="Heading9Char"/>
    <w:uiPriority w:val="9"/>
    <w:semiHidden/>
    <w:unhideWhenUsed/>
    <w:qFormat/>
    <w:rsid w:val="000D60D6"/>
    <w:pPr>
      <w:spacing w:before="280" w:after="0" w:line="360" w:lineRule="auto"/>
      <w:ind w:firstLine="0"/>
      <w:outlineLvl w:val="8"/>
    </w:pPr>
    <w:rPr>
      <w:rFonts w:asciiTheme="majorHAnsi" w:eastAsiaTheme="majorEastAsia" w:hAnsiTheme="majorHAns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f Manuscript Char"/>
    <w:basedOn w:val="DefaultParagraphFont"/>
    <w:link w:val="Heading1"/>
    <w:uiPriority w:val="9"/>
    <w:locked/>
    <w:rsid w:val="0051770B"/>
    <w:rPr>
      <w:rFonts w:ascii="Times New Roman" w:eastAsiaTheme="majorEastAsia" w:hAnsi="Times New Roman" w:cs="Times New Roman"/>
      <w:b/>
      <w:bCs/>
      <w:iCs/>
      <w:sz w:val="55"/>
      <w:szCs w:val="55"/>
      <w:lang w:val="id-ID"/>
    </w:rPr>
  </w:style>
  <w:style w:type="character" w:customStyle="1" w:styleId="Heading2Char">
    <w:name w:val="Heading 2 Char"/>
    <w:aliases w:val="Chapter Char"/>
    <w:basedOn w:val="DefaultParagraphFont"/>
    <w:link w:val="Heading2"/>
    <w:uiPriority w:val="9"/>
    <w:locked/>
    <w:rsid w:val="00D26C2E"/>
    <w:rPr>
      <w:rFonts w:ascii="Book Antiqua" w:eastAsiaTheme="majorEastAsia" w:hAnsi="Book Antiqua"/>
      <w:b/>
      <w:bCs/>
      <w:iCs/>
      <w:caps/>
      <w:sz w:val="24"/>
      <w:szCs w:val="24"/>
      <w:lang w:val="id-ID" w:eastAsia="id-ID"/>
    </w:rPr>
  </w:style>
  <w:style w:type="character" w:customStyle="1" w:styleId="Heading3Char">
    <w:name w:val="Heading 3 Char"/>
    <w:aliases w:val="Keywords Char"/>
    <w:basedOn w:val="DefaultParagraphFont"/>
    <w:link w:val="Heading3"/>
    <w:uiPriority w:val="9"/>
    <w:locked/>
    <w:rsid w:val="00AC6E79"/>
    <w:rPr>
      <w:rFonts w:ascii="Times New Roman" w:eastAsia="Batang" w:hAnsi="Times New Roman" w:cs="Times New Roman"/>
      <w:sz w:val="24"/>
      <w:szCs w:val="24"/>
      <w:lang w:eastAsia="ko-KR"/>
    </w:rPr>
  </w:style>
  <w:style w:type="character" w:customStyle="1" w:styleId="Heading4Char">
    <w:name w:val="Heading 4 Char"/>
    <w:aliases w:val="bodytext Char"/>
    <w:basedOn w:val="DefaultParagraphFont"/>
    <w:link w:val="Heading4"/>
    <w:uiPriority w:val="9"/>
    <w:locked/>
    <w:rsid w:val="006B163F"/>
    <w:rPr>
      <w:rFonts w:ascii="Book Antiqua" w:eastAsiaTheme="majorEastAsia" w:hAnsi="Book Antiqua"/>
      <w:bCs/>
      <w:iCs/>
      <w:lang w:val="id-ID" w:eastAsia="id-ID"/>
    </w:rPr>
  </w:style>
  <w:style w:type="character" w:customStyle="1" w:styleId="Heading5Char">
    <w:name w:val="Heading 5 Char"/>
    <w:aliases w:val="Sub-chapter Char"/>
    <w:basedOn w:val="DefaultParagraphFont"/>
    <w:link w:val="Heading5"/>
    <w:uiPriority w:val="9"/>
    <w:locked/>
    <w:rsid w:val="00A32F17"/>
    <w:rPr>
      <w:rFonts w:ascii="Times New Roman" w:eastAsiaTheme="majorEastAsia" w:hAnsi="Times New Roman" w:cs="Times New Roman"/>
      <w:b/>
      <w:bCs/>
      <w:iCs/>
      <w:sz w:val="24"/>
      <w:lang w:val="id-ID" w:eastAsia="id-ID"/>
    </w:rPr>
  </w:style>
  <w:style w:type="character" w:customStyle="1" w:styleId="Heading6Char">
    <w:name w:val="Heading 6 Char"/>
    <w:aliases w:val="References Char"/>
    <w:basedOn w:val="DefaultParagraphFont"/>
    <w:link w:val="Heading6"/>
    <w:uiPriority w:val="9"/>
    <w:locked/>
    <w:rsid w:val="00BD6DDC"/>
    <w:rPr>
      <w:rFonts w:ascii="Times New Roman" w:eastAsiaTheme="majorEastAsia" w:hAnsi="Times New Roman" w:cs="Times New Roman"/>
      <w:bCs/>
      <w:iCs/>
      <w:sz w:val="24"/>
    </w:rPr>
  </w:style>
  <w:style w:type="character" w:customStyle="1" w:styleId="Heading7Char">
    <w:name w:val="Heading 7 Char"/>
    <w:basedOn w:val="DefaultParagraphFont"/>
    <w:link w:val="Heading7"/>
    <w:uiPriority w:val="9"/>
    <w:semiHidden/>
    <w:locked/>
    <w:rsid w:val="000D60D6"/>
    <w:rPr>
      <w:rFonts w:asciiTheme="majorHAnsi" w:eastAsiaTheme="majorEastAsia" w:hAnsiTheme="majorHAnsi" w:cs="Times New Roman"/>
      <w:b/>
      <w:bCs/>
      <w:i/>
      <w:iCs/>
      <w:sz w:val="20"/>
      <w:szCs w:val="20"/>
    </w:rPr>
  </w:style>
  <w:style w:type="character" w:customStyle="1" w:styleId="Heading8Char">
    <w:name w:val="Heading 8 Char"/>
    <w:basedOn w:val="DefaultParagraphFont"/>
    <w:link w:val="Heading8"/>
    <w:uiPriority w:val="9"/>
    <w:semiHidden/>
    <w:locked/>
    <w:rsid w:val="000D60D6"/>
    <w:rPr>
      <w:rFonts w:asciiTheme="majorHAnsi" w:eastAsiaTheme="majorEastAsia" w:hAnsiTheme="majorHAnsi" w:cs="Times New Roman"/>
      <w:b/>
      <w:bCs/>
      <w:i/>
      <w:iCs/>
      <w:sz w:val="18"/>
      <w:szCs w:val="18"/>
    </w:rPr>
  </w:style>
  <w:style w:type="character" w:customStyle="1" w:styleId="Heading9Char">
    <w:name w:val="Heading 9 Char"/>
    <w:basedOn w:val="DefaultParagraphFont"/>
    <w:link w:val="Heading9"/>
    <w:uiPriority w:val="9"/>
    <w:semiHidden/>
    <w:locked/>
    <w:rsid w:val="000D60D6"/>
    <w:rPr>
      <w:rFonts w:asciiTheme="majorHAnsi" w:eastAsiaTheme="majorEastAsia" w:hAnsiTheme="majorHAnsi" w:cs="Times New Roman"/>
      <w:i/>
      <w:iCs/>
      <w:sz w:val="18"/>
      <w:szCs w:val="18"/>
    </w:rPr>
  </w:style>
  <w:style w:type="character" w:styleId="PageNumber">
    <w:name w:val="page number"/>
    <w:basedOn w:val="DefaultParagraphFont"/>
    <w:uiPriority w:val="99"/>
    <w:rsid w:val="00072553"/>
    <w:rPr>
      <w:rFonts w:ascii="Courier New" w:hAnsi="Courier New" w:cs="Times New Roman"/>
      <w:sz w:val="24"/>
    </w:rPr>
  </w:style>
  <w:style w:type="paragraph" w:styleId="BodyText">
    <w:name w:val="Body Text"/>
    <w:basedOn w:val="Normal"/>
    <w:link w:val="BodyTextChar"/>
    <w:uiPriority w:val="99"/>
    <w:rsid w:val="00072553"/>
    <w:pPr>
      <w:spacing w:line="240" w:lineRule="auto"/>
      <w:jc w:val="both"/>
    </w:pPr>
    <w:rPr>
      <w:rFonts w:ascii="Times New Roman" w:eastAsia="Batang" w:hAnsi="Times New Roman"/>
      <w:i/>
    </w:rPr>
  </w:style>
  <w:style w:type="character" w:customStyle="1" w:styleId="BodyTextChar">
    <w:name w:val="Body Text Char"/>
    <w:basedOn w:val="DefaultParagraphFont"/>
    <w:link w:val="BodyText"/>
    <w:uiPriority w:val="99"/>
    <w:locked/>
    <w:rsid w:val="00072553"/>
    <w:rPr>
      <w:rFonts w:ascii="Times New Roman" w:eastAsia="Batang" w:hAnsi="Times New Roman" w:cs="Times New Roman"/>
      <w:i/>
      <w:sz w:val="20"/>
      <w:szCs w:val="20"/>
      <w:lang w:val="en-US"/>
    </w:rPr>
  </w:style>
  <w:style w:type="character" w:styleId="Emphasis">
    <w:name w:val="Emphasis"/>
    <w:basedOn w:val="DefaultParagraphFont"/>
    <w:uiPriority w:val="20"/>
    <w:qFormat/>
    <w:rsid w:val="000D60D6"/>
    <w:rPr>
      <w:rFonts w:cs="Times New Roman"/>
      <w:b/>
      <w:i/>
      <w:color w:val="auto"/>
    </w:rPr>
  </w:style>
  <w:style w:type="character" w:styleId="Hyperlink">
    <w:name w:val="Hyperlink"/>
    <w:basedOn w:val="DefaultParagraphFont"/>
    <w:uiPriority w:val="99"/>
    <w:unhideWhenUsed/>
    <w:rsid w:val="00486C8B"/>
    <w:rPr>
      <w:rFonts w:cs="Times New Roman"/>
      <w:color w:val="0000FF"/>
      <w:u w:val="single"/>
    </w:rPr>
  </w:style>
  <w:style w:type="paragraph" w:styleId="Header">
    <w:name w:val="header"/>
    <w:basedOn w:val="Normal"/>
    <w:link w:val="HeaderChar"/>
    <w:uiPriority w:val="99"/>
    <w:unhideWhenUsed/>
    <w:rsid w:val="00486C8B"/>
    <w:pPr>
      <w:tabs>
        <w:tab w:val="center" w:pos="4513"/>
        <w:tab w:val="right" w:pos="9026"/>
      </w:tabs>
      <w:spacing w:line="240" w:lineRule="auto"/>
    </w:pPr>
  </w:style>
  <w:style w:type="character" w:customStyle="1" w:styleId="HeaderChar">
    <w:name w:val="Header Char"/>
    <w:basedOn w:val="DefaultParagraphFont"/>
    <w:link w:val="Header"/>
    <w:uiPriority w:val="99"/>
    <w:locked/>
    <w:rsid w:val="00486C8B"/>
    <w:rPr>
      <w:rFonts w:ascii="Courier New" w:hAnsi="Courier New" w:cs="Times New Roman"/>
      <w:sz w:val="20"/>
      <w:szCs w:val="20"/>
      <w:lang w:val="en-US"/>
    </w:rPr>
  </w:style>
  <w:style w:type="paragraph" w:styleId="Footer">
    <w:name w:val="footer"/>
    <w:basedOn w:val="Normal"/>
    <w:link w:val="FooterChar"/>
    <w:uiPriority w:val="99"/>
    <w:unhideWhenUsed/>
    <w:rsid w:val="00486C8B"/>
    <w:pPr>
      <w:tabs>
        <w:tab w:val="center" w:pos="4513"/>
        <w:tab w:val="right" w:pos="9026"/>
      </w:tabs>
      <w:spacing w:line="240" w:lineRule="auto"/>
    </w:pPr>
  </w:style>
  <w:style w:type="character" w:customStyle="1" w:styleId="FooterChar">
    <w:name w:val="Footer Char"/>
    <w:basedOn w:val="DefaultParagraphFont"/>
    <w:link w:val="Footer"/>
    <w:uiPriority w:val="99"/>
    <w:locked/>
    <w:rsid w:val="00486C8B"/>
    <w:rPr>
      <w:rFonts w:ascii="Courier New" w:hAnsi="Courier New" w:cs="Times New Roman"/>
      <w:sz w:val="20"/>
      <w:szCs w:val="20"/>
      <w:lang w:val="en-US"/>
    </w:rPr>
  </w:style>
  <w:style w:type="paragraph" w:styleId="FootnoteText">
    <w:name w:val="footnote text"/>
    <w:basedOn w:val="Normal"/>
    <w:link w:val="FootnoteTextChar"/>
    <w:uiPriority w:val="99"/>
    <w:semiHidden/>
    <w:unhideWhenUsed/>
    <w:rsid w:val="00486C8B"/>
    <w:pPr>
      <w:spacing w:line="240" w:lineRule="auto"/>
    </w:pPr>
    <w:rPr>
      <w:sz w:val="20"/>
    </w:rPr>
  </w:style>
  <w:style w:type="character" w:customStyle="1" w:styleId="FootnoteTextChar">
    <w:name w:val="Footnote Text Char"/>
    <w:basedOn w:val="DefaultParagraphFont"/>
    <w:link w:val="FootnoteText"/>
    <w:uiPriority w:val="99"/>
    <w:semiHidden/>
    <w:locked/>
    <w:rsid w:val="00486C8B"/>
    <w:rPr>
      <w:rFonts w:ascii="Courier New" w:hAnsi="Courier New" w:cs="Times New Roman"/>
      <w:sz w:val="20"/>
      <w:szCs w:val="20"/>
      <w:lang w:val="en-US"/>
    </w:rPr>
  </w:style>
  <w:style w:type="character" w:styleId="FootnoteReference">
    <w:name w:val="footnote reference"/>
    <w:basedOn w:val="DefaultParagraphFont"/>
    <w:uiPriority w:val="99"/>
    <w:semiHidden/>
    <w:unhideWhenUsed/>
    <w:rsid w:val="00486C8B"/>
    <w:rPr>
      <w:rFonts w:cs="Times New Roman"/>
      <w:vertAlign w:val="superscript"/>
    </w:rPr>
  </w:style>
  <w:style w:type="character" w:styleId="Strong">
    <w:name w:val="Strong"/>
    <w:basedOn w:val="DefaultParagraphFont"/>
    <w:uiPriority w:val="22"/>
    <w:qFormat/>
    <w:rsid w:val="000D60D6"/>
    <w:rPr>
      <w:rFonts w:cs="Times New Roman"/>
      <w:b/>
      <w:bCs/>
      <w:spacing w:val="0"/>
    </w:rPr>
  </w:style>
  <w:style w:type="character" w:customStyle="1" w:styleId="highlight">
    <w:name w:val="highlight"/>
    <w:basedOn w:val="DefaultParagraphFont"/>
    <w:rsid w:val="00FC5D6F"/>
    <w:rPr>
      <w:rFonts w:cs="Times New Roman"/>
    </w:rPr>
  </w:style>
  <w:style w:type="paragraph" w:styleId="ListParagraph">
    <w:name w:val="List Paragraph"/>
    <w:basedOn w:val="Normal"/>
    <w:uiPriority w:val="34"/>
    <w:qFormat/>
    <w:rsid w:val="000D60D6"/>
    <w:pPr>
      <w:ind w:left="720"/>
      <w:contextualSpacing/>
    </w:pPr>
  </w:style>
  <w:style w:type="paragraph" w:styleId="NoSpacing">
    <w:name w:val="No Spacing"/>
    <w:aliases w:val="Abstract"/>
    <w:basedOn w:val="Normal"/>
    <w:uiPriority w:val="1"/>
    <w:qFormat/>
    <w:rsid w:val="000D60D6"/>
    <w:pPr>
      <w:spacing w:before="120" w:line="240" w:lineRule="auto"/>
      <w:ind w:firstLine="0"/>
      <w:jc w:val="both"/>
    </w:pPr>
    <w:rPr>
      <w:rFonts w:ascii="Times New Roman" w:hAnsi="Times New Roman"/>
      <w:i/>
      <w:sz w:val="24"/>
    </w:rPr>
  </w:style>
  <w:style w:type="paragraph" w:styleId="Caption">
    <w:name w:val="caption"/>
    <w:basedOn w:val="Normal"/>
    <w:next w:val="Normal"/>
    <w:uiPriority w:val="35"/>
    <w:semiHidden/>
    <w:unhideWhenUsed/>
    <w:qFormat/>
    <w:rsid w:val="000D60D6"/>
    <w:rPr>
      <w:b/>
      <w:bCs/>
      <w:sz w:val="18"/>
      <w:szCs w:val="18"/>
    </w:rPr>
  </w:style>
  <w:style w:type="paragraph" w:styleId="Title">
    <w:name w:val="Title"/>
    <w:basedOn w:val="Normal"/>
    <w:next w:val="Normal"/>
    <w:link w:val="TitleChar"/>
    <w:uiPriority w:val="10"/>
    <w:qFormat/>
    <w:rsid w:val="000D60D6"/>
    <w:pPr>
      <w:spacing w:line="240" w:lineRule="auto"/>
      <w:ind w:firstLine="0"/>
    </w:pPr>
    <w:rPr>
      <w:rFonts w:asciiTheme="majorHAnsi" w:eastAsiaTheme="majorEastAsia" w:hAnsiTheme="majorHAnsi"/>
      <w:b/>
      <w:bCs/>
      <w:i/>
      <w:iCs/>
      <w:spacing w:val="10"/>
      <w:sz w:val="60"/>
      <w:szCs w:val="60"/>
    </w:rPr>
  </w:style>
  <w:style w:type="character" w:customStyle="1" w:styleId="TitleChar">
    <w:name w:val="Title Char"/>
    <w:basedOn w:val="DefaultParagraphFont"/>
    <w:link w:val="Title"/>
    <w:uiPriority w:val="10"/>
    <w:locked/>
    <w:rsid w:val="000D60D6"/>
    <w:rPr>
      <w:rFonts w:asciiTheme="majorHAnsi" w:eastAsiaTheme="majorEastAsia" w:hAnsiTheme="majorHAnsi" w:cs="Times New Roman"/>
      <w:b/>
      <w:bCs/>
      <w:i/>
      <w:iCs/>
      <w:spacing w:val="10"/>
      <w:sz w:val="60"/>
      <w:szCs w:val="60"/>
    </w:rPr>
  </w:style>
  <w:style w:type="paragraph" w:styleId="Subtitle">
    <w:name w:val="Subtitle"/>
    <w:basedOn w:val="Normal"/>
    <w:next w:val="Normal"/>
    <w:link w:val="SubtitleChar"/>
    <w:uiPriority w:val="11"/>
    <w:qFormat/>
    <w:rsid w:val="000D60D6"/>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locked/>
    <w:rsid w:val="000D60D6"/>
    <w:rPr>
      <w:rFonts w:cs="Times New Roman"/>
      <w:i/>
      <w:iCs/>
      <w:color w:val="808080" w:themeColor="text1" w:themeTint="7F"/>
      <w:spacing w:val="10"/>
      <w:sz w:val="24"/>
      <w:szCs w:val="24"/>
    </w:rPr>
  </w:style>
  <w:style w:type="paragraph" w:styleId="Quote">
    <w:name w:val="Quote"/>
    <w:basedOn w:val="Normal"/>
    <w:next w:val="Normal"/>
    <w:link w:val="QuoteChar"/>
    <w:uiPriority w:val="29"/>
    <w:qFormat/>
    <w:rsid w:val="000D60D6"/>
    <w:rPr>
      <w:color w:val="5A5A5A" w:themeColor="text1" w:themeTint="A5"/>
    </w:rPr>
  </w:style>
  <w:style w:type="character" w:customStyle="1" w:styleId="QuoteChar">
    <w:name w:val="Quote Char"/>
    <w:basedOn w:val="DefaultParagraphFont"/>
    <w:link w:val="Quote"/>
    <w:uiPriority w:val="29"/>
    <w:locked/>
    <w:rsid w:val="000D60D6"/>
    <w:rPr>
      <w:rFonts w:asciiTheme="minorHAnsi" w:cs="Times New Roman"/>
      <w:color w:val="5A5A5A" w:themeColor="text1" w:themeTint="A5"/>
    </w:rPr>
  </w:style>
  <w:style w:type="paragraph" w:styleId="IntenseQuote">
    <w:name w:val="Intense Quote"/>
    <w:basedOn w:val="Normal"/>
    <w:next w:val="Normal"/>
    <w:link w:val="IntenseQuoteChar"/>
    <w:uiPriority w:val="30"/>
    <w:qFormat/>
    <w:rsid w:val="000D60D6"/>
    <w:pPr>
      <w:spacing w:before="320" w:after="480" w:line="240" w:lineRule="auto"/>
      <w:ind w:left="720" w:right="720" w:firstLine="0"/>
      <w:jc w:val="center"/>
    </w:pPr>
    <w:rPr>
      <w:rFonts w:asciiTheme="majorHAnsi" w:eastAsiaTheme="majorEastAsia" w:hAnsiTheme="majorHAnsi"/>
      <w:i/>
      <w:iCs/>
      <w:sz w:val="20"/>
      <w:szCs w:val="20"/>
    </w:rPr>
  </w:style>
  <w:style w:type="character" w:customStyle="1" w:styleId="IntenseQuoteChar">
    <w:name w:val="Intense Quote Char"/>
    <w:basedOn w:val="DefaultParagraphFont"/>
    <w:link w:val="IntenseQuote"/>
    <w:uiPriority w:val="30"/>
    <w:locked/>
    <w:rsid w:val="000D60D6"/>
    <w:rPr>
      <w:rFonts w:asciiTheme="majorHAnsi" w:eastAsiaTheme="majorEastAsia" w:hAnsiTheme="majorHAnsi" w:cs="Times New Roman"/>
      <w:i/>
      <w:iCs/>
      <w:sz w:val="20"/>
      <w:szCs w:val="20"/>
    </w:rPr>
  </w:style>
  <w:style w:type="character" w:styleId="SubtleEmphasis">
    <w:name w:val="Subtle Emphasis"/>
    <w:basedOn w:val="DefaultParagraphFont"/>
    <w:uiPriority w:val="19"/>
    <w:qFormat/>
    <w:rsid w:val="000D60D6"/>
    <w:rPr>
      <w:rFonts w:cs="Times New Roman"/>
      <w:i/>
      <w:color w:val="5A5A5A" w:themeColor="text1" w:themeTint="A5"/>
    </w:rPr>
  </w:style>
  <w:style w:type="character" w:styleId="IntenseEmphasis">
    <w:name w:val="Intense Emphasis"/>
    <w:basedOn w:val="DefaultParagraphFont"/>
    <w:uiPriority w:val="21"/>
    <w:qFormat/>
    <w:rsid w:val="000D60D6"/>
    <w:rPr>
      <w:rFonts w:cs="Times New Roman"/>
      <w:b/>
      <w:i/>
      <w:color w:val="auto"/>
      <w:u w:val="single"/>
    </w:rPr>
  </w:style>
  <w:style w:type="character" w:styleId="SubtleReference">
    <w:name w:val="Subtle Reference"/>
    <w:basedOn w:val="DefaultParagraphFont"/>
    <w:uiPriority w:val="31"/>
    <w:qFormat/>
    <w:rsid w:val="000D60D6"/>
    <w:rPr>
      <w:rFonts w:cs="Times New Roman"/>
      <w:smallCaps/>
    </w:rPr>
  </w:style>
  <w:style w:type="character" w:styleId="IntenseReference">
    <w:name w:val="Intense Reference"/>
    <w:basedOn w:val="DefaultParagraphFont"/>
    <w:uiPriority w:val="32"/>
    <w:qFormat/>
    <w:rsid w:val="000D60D6"/>
    <w:rPr>
      <w:rFonts w:cs="Times New Roman"/>
      <w:b/>
      <w:smallCaps/>
      <w:color w:val="auto"/>
    </w:rPr>
  </w:style>
  <w:style w:type="character" w:styleId="BookTitle">
    <w:name w:val="Book Title"/>
    <w:basedOn w:val="DefaultParagraphFont"/>
    <w:uiPriority w:val="33"/>
    <w:qFormat/>
    <w:rsid w:val="000D60D6"/>
    <w:rPr>
      <w:rFonts w:asciiTheme="majorHAnsi" w:eastAsiaTheme="majorEastAsia" w:hAnsiTheme="majorHAnsi" w:cs="Times New Roman"/>
      <w:b/>
      <w:smallCaps/>
      <w:color w:val="auto"/>
      <w:u w:val="single"/>
    </w:rPr>
  </w:style>
  <w:style w:type="paragraph" w:styleId="TOCHeading">
    <w:name w:val="TOC Heading"/>
    <w:basedOn w:val="Heading1"/>
    <w:next w:val="Normal"/>
    <w:uiPriority w:val="39"/>
    <w:semiHidden/>
    <w:unhideWhenUsed/>
    <w:qFormat/>
    <w:rsid w:val="000D60D6"/>
    <w:pPr>
      <w:outlineLvl w:val="9"/>
    </w:pPr>
  </w:style>
  <w:style w:type="table" w:styleId="TableGrid">
    <w:name w:val="Table Grid"/>
    <w:basedOn w:val="TableNormal"/>
    <w:uiPriority w:val="59"/>
    <w:rsid w:val="00517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E5DEF"/>
    <w:pPr>
      <w:spacing w:before="100" w:beforeAutospacing="1" w:after="100" w:afterAutospacing="1" w:line="240" w:lineRule="auto"/>
      <w:ind w:firstLine="0"/>
    </w:pPr>
    <w:rPr>
      <w:rFonts w:ascii="Times New Roman" w:hAnsi="Times New Roman"/>
      <w:sz w:val="24"/>
      <w:szCs w:val="24"/>
      <w:lang w:val="id-ID" w:eastAsia="id-ID"/>
    </w:rPr>
  </w:style>
  <w:style w:type="paragraph" w:styleId="BalloonText">
    <w:name w:val="Balloon Text"/>
    <w:basedOn w:val="Normal"/>
    <w:link w:val="BalloonTextChar"/>
    <w:uiPriority w:val="99"/>
    <w:semiHidden/>
    <w:unhideWhenUsed/>
    <w:rsid w:val="009E5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DEF"/>
    <w:rPr>
      <w:rFonts w:ascii="Tahoma" w:hAnsi="Tahoma" w:cs="Tahoma"/>
      <w:sz w:val="16"/>
      <w:szCs w:val="16"/>
    </w:rPr>
  </w:style>
  <w:style w:type="character" w:styleId="FollowedHyperlink">
    <w:name w:val="FollowedHyperlink"/>
    <w:basedOn w:val="DefaultParagraphFont"/>
    <w:uiPriority w:val="99"/>
    <w:semiHidden/>
    <w:unhideWhenUsed/>
    <w:rsid w:val="00BB3BE3"/>
    <w:rPr>
      <w:color w:val="800080" w:themeColor="followedHyperlink"/>
      <w:u w:val="single"/>
    </w:rPr>
  </w:style>
  <w:style w:type="character" w:customStyle="1" w:styleId="UnresolvedMention">
    <w:name w:val="Unresolved Mention"/>
    <w:basedOn w:val="DefaultParagraphFont"/>
    <w:uiPriority w:val="99"/>
    <w:semiHidden/>
    <w:unhideWhenUsed/>
    <w:rsid w:val="003376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0D6"/>
  </w:style>
  <w:style w:type="paragraph" w:styleId="Heading1">
    <w:name w:val="heading 1"/>
    <w:aliases w:val="Title of Manuscript"/>
    <w:basedOn w:val="Normal"/>
    <w:next w:val="Normal"/>
    <w:link w:val="Heading1Char"/>
    <w:autoRedefine/>
    <w:uiPriority w:val="9"/>
    <w:qFormat/>
    <w:rsid w:val="0051770B"/>
    <w:pPr>
      <w:spacing w:after="360" w:line="240" w:lineRule="auto"/>
      <w:ind w:firstLine="0"/>
      <w:jc w:val="center"/>
      <w:outlineLvl w:val="0"/>
    </w:pPr>
    <w:rPr>
      <w:rFonts w:ascii="Times New Roman" w:eastAsiaTheme="majorEastAsia" w:hAnsi="Times New Roman"/>
      <w:b/>
      <w:bCs/>
      <w:iCs/>
      <w:sz w:val="36"/>
      <w:szCs w:val="55"/>
      <w:lang w:val="id-ID"/>
    </w:rPr>
  </w:style>
  <w:style w:type="paragraph" w:styleId="Heading2">
    <w:name w:val="heading 2"/>
    <w:aliases w:val="Chapter"/>
    <w:basedOn w:val="Normal"/>
    <w:next w:val="Normal"/>
    <w:link w:val="Heading2Char"/>
    <w:autoRedefine/>
    <w:uiPriority w:val="9"/>
    <w:unhideWhenUsed/>
    <w:qFormat/>
    <w:rsid w:val="00D26C2E"/>
    <w:pPr>
      <w:spacing w:before="360" w:line="240" w:lineRule="auto"/>
      <w:ind w:firstLine="0"/>
      <w:outlineLvl w:val="1"/>
    </w:pPr>
    <w:rPr>
      <w:rFonts w:ascii="Book Antiqua" w:eastAsiaTheme="majorEastAsia" w:hAnsi="Book Antiqua"/>
      <w:b/>
      <w:bCs/>
      <w:iCs/>
      <w:caps/>
      <w:sz w:val="24"/>
      <w:szCs w:val="24"/>
      <w:lang w:val="id-ID" w:eastAsia="id-ID"/>
    </w:rPr>
  </w:style>
  <w:style w:type="paragraph" w:styleId="Heading3">
    <w:name w:val="heading 3"/>
    <w:aliases w:val="Keywords"/>
    <w:basedOn w:val="BodyText"/>
    <w:next w:val="Normal"/>
    <w:link w:val="Heading3Char"/>
    <w:autoRedefine/>
    <w:uiPriority w:val="9"/>
    <w:unhideWhenUsed/>
    <w:qFormat/>
    <w:rsid w:val="00AC6E79"/>
    <w:pPr>
      <w:tabs>
        <w:tab w:val="left" w:pos="1134"/>
      </w:tabs>
      <w:adjustRightInd w:val="0"/>
      <w:snapToGrid w:val="0"/>
      <w:spacing w:before="240"/>
      <w:ind w:left="1134" w:hanging="1134"/>
      <w:outlineLvl w:val="2"/>
    </w:pPr>
    <w:rPr>
      <w:i w:val="0"/>
      <w:sz w:val="24"/>
      <w:szCs w:val="24"/>
      <w:lang w:eastAsia="ko-KR"/>
    </w:rPr>
  </w:style>
  <w:style w:type="paragraph" w:styleId="Heading4">
    <w:name w:val="heading 4"/>
    <w:aliases w:val="bodytext"/>
    <w:basedOn w:val="Normal"/>
    <w:next w:val="Normal"/>
    <w:link w:val="Heading4Char"/>
    <w:autoRedefine/>
    <w:uiPriority w:val="9"/>
    <w:unhideWhenUsed/>
    <w:qFormat/>
    <w:rsid w:val="006B163F"/>
    <w:pPr>
      <w:spacing w:after="0" w:line="240" w:lineRule="auto"/>
      <w:ind w:firstLine="0"/>
      <w:contextualSpacing/>
      <w:jc w:val="both"/>
      <w:outlineLvl w:val="3"/>
    </w:pPr>
    <w:rPr>
      <w:rFonts w:ascii="Book Antiqua" w:eastAsiaTheme="majorEastAsia" w:hAnsi="Book Antiqua"/>
      <w:bCs/>
      <w:iCs/>
      <w:lang w:val="id-ID" w:eastAsia="id-ID"/>
    </w:rPr>
  </w:style>
  <w:style w:type="paragraph" w:styleId="Heading5">
    <w:name w:val="heading 5"/>
    <w:aliases w:val="Sub-chapter"/>
    <w:basedOn w:val="Normal"/>
    <w:next w:val="Normal"/>
    <w:link w:val="Heading5Char"/>
    <w:autoRedefine/>
    <w:uiPriority w:val="9"/>
    <w:unhideWhenUsed/>
    <w:qFormat/>
    <w:rsid w:val="00A32F17"/>
    <w:pPr>
      <w:keepNext/>
      <w:spacing w:before="360" w:after="120" w:line="360" w:lineRule="auto"/>
      <w:ind w:firstLine="0"/>
      <w:outlineLvl w:val="4"/>
    </w:pPr>
    <w:rPr>
      <w:rFonts w:ascii="Times New Roman" w:eastAsiaTheme="majorEastAsia" w:hAnsi="Times New Roman"/>
      <w:b/>
      <w:bCs/>
      <w:iCs/>
      <w:sz w:val="24"/>
      <w:lang w:val="id-ID" w:eastAsia="id-ID"/>
    </w:rPr>
  </w:style>
  <w:style w:type="paragraph" w:styleId="Heading6">
    <w:name w:val="heading 6"/>
    <w:aliases w:val="References"/>
    <w:basedOn w:val="Normal"/>
    <w:next w:val="Normal"/>
    <w:link w:val="Heading6Char"/>
    <w:autoRedefine/>
    <w:uiPriority w:val="9"/>
    <w:unhideWhenUsed/>
    <w:qFormat/>
    <w:rsid w:val="00BD6DDC"/>
    <w:pPr>
      <w:spacing w:before="120" w:after="120" w:line="240" w:lineRule="auto"/>
      <w:ind w:left="737" w:hanging="737"/>
      <w:jc w:val="both"/>
      <w:outlineLvl w:val="5"/>
    </w:pPr>
    <w:rPr>
      <w:rFonts w:ascii="Times New Roman" w:eastAsiaTheme="majorEastAsia" w:hAnsi="Times New Roman"/>
      <w:bCs/>
      <w:iCs/>
      <w:sz w:val="24"/>
    </w:rPr>
  </w:style>
  <w:style w:type="paragraph" w:styleId="Heading7">
    <w:name w:val="heading 7"/>
    <w:basedOn w:val="Normal"/>
    <w:next w:val="Normal"/>
    <w:link w:val="Heading7Char"/>
    <w:uiPriority w:val="9"/>
    <w:semiHidden/>
    <w:unhideWhenUsed/>
    <w:qFormat/>
    <w:rsid w:val="000D60D6"/>
    <w:pPr>
      <w:spacing w:before="280" w:after="0" w:line="360" w:lineRule="auto"/>
      <w:ind w:firstLine="0"/>
      <w:outlineLvl w:val="6"/>
    </w:pPr>
    <w:rPr>
      <w:rFonts w:asciiTheme="majorHAnsi" w:eastAsiaTheme="majorEastAsia" w:hAnsiTheme="majorHAnsi"/>
      <w:b/>
      <w:bCs/>
      <w:i/>
      <w:iCs/>
      <w:sz w:val="20"/>
      <w:szCs w:val="20"/>
    </w:rPr>
  </w:style>
  <w:style w:type="paragraph" w:styleId="Heading8">
    <w:name w:val="heading 8"/>
    <w:basedOn w:val="Normal"/>
    <w:next w:val="Normal"/>
    <w:link w:val="Heading8Char"/>
    <w:uiPriority w:val="9"/>
    <w:semiHidden/>
    <w:unhideWhenUsed/>
    <w:qFormat/>
    <w:rsid w:val="000D60D6"/>
    <w:pPr>
      <w:spacing w:before="280" w:after="0" w:line="360" w:lineRule="auto"/>
      <w:ind w:firstLine="0"/>
      <w:outlineLvl w:val="7"/>
    </w:pPr>
    <w:rPr>
      <w:rFonts w:asciiTheme="majorHAnsi" w:eastAsiaTheme="majorEastAsia" w:hAnsiTheme="majorHAnsi"/>
      <w:b/>
      <w:bCs/>
      <w:i/>
      <w:iCs/>
      <w:sz w:val="18"/>
      <w:szCs w:val="18"/>
    </w:rPr>
  </w:style>
  <w:style w:type="paragraph" w:styleId="Heading9">
    <w:name w:val="heading 9"/>
    <w:basedOn w:val="Normal"/>
    <w:next w:val="Normal"/>
    <w:link w:val="Heading9Char"/>
    <w:uiPriority w:val="9"/>
    <w:semiHidden/>
    <w:unhideWhenUsed/>
    <w:qFormat/>
    <w:rsid w:val="000D60D6"/>
    <w:pPr>
      <w:spacing w:before="280" w:after="0" w:line="360" w:lineRule="auto"/>
      <w:ind w:firstLine="0"/>
      <w:outlineLvl w:val="8"/>
    </w:pPr>
    <w:rPr>
      <w:rFonts w:asciiTheme="majorHAnsi" w:eastAsiaTheme="majorEastAsia" w:hAnsiTheme="majorHAns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f Manuscript Char"/>
    <w:basedOn w:val="DefaultParagraphFont"/>
    <w:link w:val="Heading1"/>
    <w:uiPriority w:val="9"/>
    <w:locked/>
    <w:rsid w:val="0051770B"/>
    <w:rPr>
      <w:rFonts w:ascii="Times New Roman" w:eastAsiaTheme="majorEastAsia" w:hAnsi="Times New Roman" w:cs="Times New Roman"/>
      <w:b/>
      <w:bCs/>
      <w:iCs/>
      <w:sz w:val="55"/>
      <w:szCs w:val="55"/>
      <w:lang w:val="id-ID"/>
    </w:rPr>
  </w:style>
  <w:style w:type="character" w:customStyle="1" w:styleId="Heading2Char">
    <w:name w:val="Heading 2 Char"/>
    <w:aliases w:val="Chapter Char"/>
    <w:basedOn w:val="DefaultParagraphFont"/>
    <w:link w:val="Heading2"/>
    <w:uiPriority w:val="9"/>
    <w:locked/>
    <w:rsid w:val="00D26C2E"/>
    <w:rPr>
      <w:rFonts w:ascii="Book Antiqua" w:eastAsiaTheme="majorEastAsia" w:hAnsi="Book Antiqua"/>
      <w:b/>
      <w:bCs/>
      <w:iCs/>
      <w:caps/>
      <w:sz w:val="24"/>
      <w:szCs w:val="24"/>
      <w:lang w:val="id-ID" w:eastAsia="id-ID"/>
    </w:rPr>
  </w:style>
  <w:style w:type="character" w:customStyle="1" w:styleId="Heading3Char">
    <w:name w:val="Heading 3 Char"/>
    <w:aliases w:val="Keywords Char"/>
    <w:basedOn w:val="DefaultParagraphFont"/>
    <w:link w:val="Heading3"/>
    <w:uiPriority w:val="9"/>
    <w:locked/>
    <w:rsid w:val="00AC6E79"/>
    <w:rPr>
      <w:rFonts w:ascii="Times New Roman" w:eastAsia="Batang" w:hAnsi="Times New Roman" w:cs="Times New Roman"/>
      <w:sz w:val="24"/>
      <w:szCs w:val="24"/>
      <w:lang w:eastAsia="ko-KR"/>
    </w:rPr>
  </w:style>
  <w:style w:type="character" w:customStyle="1" w:styleId="Heading4Char">
    <w:name w:val="Heading 4 Char"/>
    <w:aliases w:val="bodytext Char"/>
    <w:basedOn w:val="DefaultParagraphFont"/>
    <w:link w:val="Heading4"/>
    <w:uiPriority w:val="9"/>
    <w:locked/>
    <w:rsid w:val="006B163F"/>
    <w:rPr>
      <w:rFonts w:ascii="Book Antiqua" w:eastAsiaTheme="majorEastAsia" w:hAnsi="Book Antiqua"/>
      <w:bCs/>
      <w:iCs/>
      <w:lang w:val="id-ID" w:eastAsia="id-ID"/>
    </w:rPr>
  </w:style>
  <w:style w:type="character" w:customStyle="1" w:styleId="Heading5Char">
    <w:name w:val="Heading 5 Char"/>
    <w:aliases w:val="Sub-chapter Char"/>
    <w:basedOn w:val="DefaultParagraphFont"/>
    <w:link w:val="Heading5"/>
    <w:uiPriority w:val="9"/>
    <w:locked/>
    <w:rsid w:val="00A32F17"/>
    <w:rPr>
      <w:rFonts w:ascii="Times New Roman" w:eastAsiaTheme="majorEastAsia" w:hAnsi="Times New Roman" w:cs="Times New Roman"/>
      <w:b/>
      <w:bCs/>
      <w:iCs/>
      <w:sz w:val="24"/>
      <w:lang w:val="id-ID" w:eastAsia="id-ID"/>
    </w:rPr>
  </w:style>
  <w:style w:type="character" w:customStyle="1" w:styleId="Heading6Char">
    <w:name w:val="Heading 6 Char"/>
    <w:aliases w:val="References Char"/>
    <w:basedOn w:val="DefaultParagraphFont"/>
    <w:link w:val="Heading6"/>
    <w:uiPriority w:val="9"/>
    <w:locked/>
    <w:rsid w:val="00BD6DDC"/>
    <w:rPr>
      <w:rFonts w:ascii="Times New Roman" w:eastAsiaTheme="majorEastAsia" w:hAnsi="Times New Roman" w:cs="Times New Roman"/>
      <w:bCs/>
      <w:iCs/>
      <w:sz w:val="24"/>
    </w:rPr>
  </w:style>
  <w:style w:type="character" w:customStyle="1" w:styleId="Heading7Char">
    <w:name w:val="Heading 7 Char"/>
    <w:basedOn w:val="DefaultParagraphFont"/>
    <w:link w:val="Heading7"/>
    <w:uiPriority w:val="9"/>
    <w:semiHidden/>
    <w:locked/>
    <w:rsid w:val="000D60D6"/>
    <w:rPr>
      <w:rFonts w:asciiTheme="majorHAnsi" w:eastAsiaTheme="majorEastAsia" w:hAnsiTheme="majorHAnsi" w:cs="Times New Roman"/>
      <w:b/>
      <w:bCs/>
      <w:i/>
      <w:iCs/>
      <w:sz w:val="20"/>
      <w:szCs w:val="20"/>
    </w:rPr>
  </w:style>
  <w:style w:type="character" w:customStyle="1" w:styleId="Heading8Char">
    <w:name w:val="Heading 8 Char"/>
    <w:basedOn w:val="DefaultParagraphFont"/>
    <w:link w:val="Heading8"/>
    <w:uiPriority w:val="9"/>
    <w:semiHidden/>
    <w:locked/>
    <w:rsid w:val="000D60D6"/>
    <w:rPr>
      <w:rFonts w:asciiTheme="majorHAnsi" w:eastAsiaTheme="majorEastAsia" w:hAnsiTheme="majorHAnsi" w:cs="Times New Roman"/>
      <w:b/>
      <w:bCs/>
      <w:i/>
      <w:iCs/>
      <w:sz w:val="18"/>
      <w:szCs w:val="18"/>
    </w:rPr>
  </w:style>
  <w:style w:type="character" w:customStyle="1" w:styleId="Heading9Char">
    <w:name w:val="Heading 9 Char"/>
    <w:basedOn w:val="DefaultParagraphFont"/>
    <w:link w:val="Heading9"/>
    <w:uiPriority w:val="9"/>
    <w:semiHidden/>
    <w:locked/>
    <w:rsid w:val="000D60D6"/>
    <w:rPr>
      <w:rFonts w:asciiTheme="majorHAnsi" w:eastAsiaTheme="majorEastAsia" w:hAnsiTheme="majorHAnsi" w:cs="Times New Roman"/>
      <w:i/>
      <w:iCs/>
      <w:sz w:val="18"/>
      <w:szCs w:val="18"/>
    </w:rPr>
  </w:style>
  <w:style w:type="character" w:styleId="PageNumber">
    <w:name w:val="page number"/>
    <w:basedOn w:val="DefaultParagraphFont"/>
    <w:uiPriority w:val="99"/>
    <w:rsid w:val="00072553"/>
    <w:rPr>
      <w:rFonts w:ascii="Courier New" w:hAnsi="Courier New" w:cs="Times New Roman"/>
      <w:sz w:val="24"/>
    </w:rPr>
  </w:style>
  <w:style w:type="paragraph" w:styleId="BodyText">
    <w:name w:val="Body Text"/>
    <w:basedOn w:val="Normal"/>
    <w:link w:val="BodyTextChar"/>
    <w:uiPriority w:val="99"/>
    <w:rsid w:val="00072553"/>
    <w:pPr>
      <w:spacing w:line="240" w:lineRule="auto"/>
      <w:jc w:val="both"/>
    </w:pPr>
    <w:rPr>
      <w:rFonts w:ascii="Times New Roman" w:eastAsia="Batang" w:hAnsi="Times New Roman"/>
      <w:i/>
    </w:rPr>
  </w:style>
  <w:style w:type="character" w:customStyle="1" w:styleId="BodyTextChar">
    <w:name w:val="Body Text Char"/>
    <w:basedOn w:val="DefaultParagraphFont"/>
    <w:link w:val="BodyText"/>
    <w:uiPriority w:val="99"/>
    <w:locked/>
    <w:rsid w:val="00072553"/>
    <w:rPr>
      <w:rFonts w:ascii="Times New Roman" w:eastAsia="Batang" w:hAnsi="Times New Roman" w:cs="Times New Roman"/>
      <w:i/>
      <w:sz w:val="20"/>
      <w:szCs w:val="20"/>
      <w:lang w:val="en-US"/>
    </w:rPr>
  </w:style>
  <w:style w:type="character" w:styleId="Emphasis">
    <w:name w:val="Emphasis"/>
    <w:basedOn w:val="DefaultParagraphFont"/>
    <w:uiPriority w:val="20"/>
    <w:qFormat/>
    <w:rsid w:val="000D60D6"/>
    <w:rPr>
      <w:rFonts w:cs="Times New Roman"/>
      <w:b/>
      <w:i/>
      <w:color w:val="auto"/>
    </w:rPr>
  </w:style>
  <w:style w:type="character" w:styleId="Hyperlink">
    <w:name w:val="Hyperlink"/>
    <w:basedOn w:val="DefaultParagraphFont"/>
    <w:uiPriority w:val="99"/>
    <w:unhideWhenUsed/>
    <w:rsid w:val="00486C8B"/>
    <w:rPr>
      <w:rFonts w:cs="Times New Roman"/>
      <w:color w:val="0000FF"/>
      <w:u w:val="single"/>
    </w:rPr>
  </w:style>
  <w:style w:type="paragraph" w:styleId="Header">
    <w:name w:val="header"/>
    <w:basedOn w:val="Normal"/>
    <w:link w:val="HeaderChar"/>
    <w:uiPriority w:val="99"/>
    <w:unhideWhenUsed/>
    <w:rsid w:val="00486C8B"/>
    <w:pPr>
      <w:tabs>
        <w:tab w:val="center" w:pos="4513"/>
        <w:tab w:val="right" w:pos="9026"/>
      </w:tabs>
      <w:spacing w:line="240" w:lineRule="auto"/>
    </w:pPr>
  </w:style>
  <w:style w:type="character" w:customStyle="1" w:styleId="HeaderChar">
    <w:name w:val="Header Char"/>
    <w:basedOn w:val="DefaultParagraphFont"/>
    <w:link w:val="Header"/>
    <w:uiPriority w:val="99"/>
    <w:locked/>
    <w:rsid w:val="00486C8B"/>
    <w:rPr>
      <w:rFonts w:ascii="Courier New" w:hAnsi="Courier New" w:cs="Times New Roman"/>
      <w:sz w:val="20"/>
      <w:szCs w:val="20"/>
      <w:lang w:val="en-US"/>
    </w:rPr>
  </w:style>
  <w:style w:type="paragraph" w:styleId="Footer">
    <w:name w:val="footer"/>
    <w:basedOn w:val="Normal"/>
    <w:link w:val="FooterChar"/>
    <w:uiPriority w:val="99"/>
    <w:unhideWhenUsed/>
    <w:rsid w:val="00486C8B"/>
    <w:pPr>
      <w:tabs>
        <w:tab w:val="center" w:pos="4513"/>
        <w:tab w:val="right" w:pos="9026"/>
      </w:tabs>
      <w:spacing w:line="240" w:lineRule="auto"/>
    </w:pPr>
  </w:style>
  <w:style w:type="character" w:customStyle="1" w:styleId="FooterChar">
    <w:name w:val="Footer Char"/>
    <w:basedOn w:val="DefaultParagraphFont"/>
    <w:link w:val="Footer"/>
    <w:uiPriority w:val="99"/>
    <w:locked/>
    <w:rsid w:val="00486C8B"/>
    <w:rPr>
      <w:rFonts w:ascii="Courier New" w:hAnsi="Courier New" w:cs="Times New Roman"/>
      <w:sz w:val="20"/>
      <w:szCs w:val="20"/>
      <w:lang w:val="en-US"/>
    </w:rPr>
  </w:style>
  <w:style w:type="paragraph" w:styleId="FootnoteText">
    <w:name w:val="footnote text"/>
    <w:basedOn w:val="Normal"/>
    <w:link w:val="FootnoteTextChar"/>
    <w:uiPriority w:val="99"/>
    <w:semiHidden/>
    <w:unhideWhenUsed/>
    <w:rsid w:val="00486C8B"/>
    <w:pPr>
      <w:spacing w:line="240" w:lineRule="auto"/>
    </w:pPr>
    <w:rPr>
      <w:sz w:val="20"/>
    </w:rPr>
  </w:style>
  <w:style w:type="character" w:customStyle="1" w:styleId="FootnoteTextChar">
    <w:name w:val="Footnote Text Char"/>
    <w:basedOn w:val="DefaultParagraphFont"/>
    <w:link w:val="FootnoteText"/>
    <w:uiPriority w:val="99"/>
    <w:semiHidden/>
    <w:locked/>
    <w:rsid w:val="00486C8B"/>
    <w:rPr>
      <w:rFonts w:ascii="Courier New" w:hAnsi="Courier New" w:cs="Times New Roman"/>
      <w:sz w:val="20"/>
      <w:szCs w:val="20"/>
      <w:lang w:val="en-US"/>
    </w:rPr>
  </w:style>
  <w:style w:type="character" w:styleId="FootnoteReference">
    <w:name w:val="footnote reference"/>
    <w:basedOn w:val="DefaultParagraphFont"/>
    <w:uiPriority w:val="99"/>
    <w:semiHidden/>
    <w:unhideWhenUsed/>
    <w:rsid w:val="00486C8B"/>
    <w:rPr>
      <w:rFonts w:cs="Times New Roman"/>
      <w:vertAlign w:val="superscript"/>
    </w:rPr>
  </w:style>
  <w:style w:type="character" w:styleId="Strong">
    <w:name w:val="Strong"/>
    <w:basedOn w:val="DefaultParagraphFont"/>
    <w:uiPriority w:val="22"/>
    <w:qFormat/>
    <w:rsid w:val="000D60D6"/>
    <w:rPr>
      <w:rFonts w:cs="Times New Roman"/>
      <w:b/>
      <w:bCs/>
      <w:spacing w:val="0"/>
    </w:rPr>
  </w:style>
  <w:style w:type="character" w:customStyle="1" w:styleId="highlight">
    <w:name w:val="highlight"/>
    <w:basedOn w:val="DefaultParagraphFont"/>
    <w:rsid w:val="00FC5D6F"/>
    <w:rPr>
      <w:rFonts w:cs="Times New Roman"/>
    </w:rPr>
  </w:style>
  <w:style w:type="paragraph" w:styleId="ListParagraph">
    <w:name w:val="List Paragraph"/>
    <w:basedOn w:val="Normal"/>
    <w:uiPriority w:val="34"/>
    <w:qFormat/>
    <w:rsid w:val="000D60D6"/>
    <w:pPr>
      <w:ind w:left="720"/>
      <w:contextualSpacing/>
    </w:pPr>
  </w:style>
  <w:style w:type="paragraph" w:styleId="NoSpacing">
    <w:name w:val="No Spacing"/>
    <w:aliases w:val="Abstract"/>
    <w:basedOn w:val="Normal"/>
    <w:uiPriority w:val="1"/>
    <w:qFormat/>
    <w:rsid w:val="000D60D6"/>
    <w:pPr>
      <w:spacing w:before="120" w:line="240" w:lineRule="auto"/>
      <w:ind w:firstLine="0"/>
      <w:jc w:val="both"/>
    </w:pPr>
    <w:rPr>
      <w:rFonts w:ascii="Times New Roman" w:hAnsi="Times New Roman"/>
      <w:i/>
      <w:sz w:val="24"/>
    </w:rPr>
  </w:style>
  <w:style w:type="paragraph" w:styleId="Caption">
    <w:name w:val="caption"/>
    <w:basedOn w:val="Normal"/>
    <w:next w:val="Normal"/>
    <w:uiPriority w:val="35"/>
    <w:semiHidden/>
    <w:unhideWhenUsed/>
    <w:qFormat/>
    <w:rsid w:val="000D60D6"/>
    <w:rPr>
      <w:b/>
      <w:bCs/>
      <w:sz w:val="18"/>
      <w:szCs w:val="18"/>
    </w:rPr>
  </w:style>
  <w:style w:type="paragraph" w:styleId="Title">
    <w:name w:val="Title"/>
    <w:basedOn w:val="Normal"/>
    <w:next w:val="Normal"/>
    <w:link w:val="TitleChar"/>
    <w:uiPriority w:val="10"/>
    <w:qFormat/>
    <w:rsid w:val="000D60D6"/>
    <w:pPr>
      <w:spacing w:line="240" w:lineRule="auto"/>
      <w:ind w:firstLine="0"/>
    </w:pPr>
    <w:rPr>
      <w:rFonts w:asciiTheme="majorHAnsi" w:eastAsiaTheme="majorEastAsia" w:hAnsiTheme="majorHAnsi"/>
      <w:b/>
      <w:bCs/>
      <w:i/>
      <w:iCs/>
      <w:spacing w:val="10"/>
      <w:sz w:val="60"/>
      <w:szCs w:val="60"/>
    </w:rPr>
  </w:style>
  <w:style w:type="character" w:customStyle="1" w:styleId="TitleChar">
    <w:name w:val="Title Char"/>
    <w:basedOn w:val="DefaultParagraphFont"/>
    <w:link w:val="Title"/>
    <w:uiPriority w:val="10"/>
    <w:locked/>
    <w:rsid w:val="000D60D6"/>
    <w:rPr>
      <w:rFonts w:asciiTheme="majorHAnsi" w:eastAsiaTheme="majorEastAsia" w:hAnsiTheme="majorHAnsi" w:cs="Times New Roman"/>
      <w:b/>
      <w:bCs/>
      <w:i/>
      <w:iCs/>
      <w:spacing w:val="10"/>
      <w:sz w:val="60"/>
      <w:szCs w:val="60"/>
    </w:rPr>
  </w:style>
  <w:style w:type="paragraph" w:styleId="Subtitle">
    <w:name w:val="Subtitle"/>
    <w:basedOn w:val="Normal"/>
    <w:next w:val="Normal"/>
    <w:link w:val="SubtitleChar"/>
    <w:uiPriority w:val="11"/>
    <w:qFormat/>
    <w:rsid w:val="000D60D6"/>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locked/>
    <w:rsid w:val="000D60D6"/>
    <w:rPr>
      <w:rFonts w:cs="Times New Roman"/>
      <w:i/>
      <w:iCs/>
      <w:color w:val="808080" w:themeColor="text1" w:themeTint="7F"/>
      <w:spacing w:val="10"/>
      <w:sz w:val="24"/>
      <w:szCs w:val="24"/>
    </w:rPr>
  </w:style>
  <w:style w:type="paragraph" w:styleId="Quote">
    <w:name w:val="Quote"/>
    <w:basedOn w:val="Normal"/>
    <w:next w:val="Normal"/>
    <w:link w:val="QuoteChar"/>
    <w:uiPriority w:val="29"/>
    <w:qFormat/>
    <w:rsid w:val="000D60D6"/>
    <w:rPr>
      <w:color w:val="5A5A5A" w:themeColor="text1" w:themeTint="A5"/>
    </w:rPr>
  </w:style>
  <w:style w:type="character" w:customStyle="1" w:styleId="QuoteChar">
    <w:name w:val="Quote Char"/>
    <w:basedOn w:val="DefaultParagraphFont"/>
    <w:link w:val="Quote"/>
    <w:uiPriority w:val="29"/>
    <w:locked/>
    <w:rsid w:val="000D60D6"/>
    <w:rPr>
      <w:rFonts w:asciiTheme="minorHAnsi" w:cs="Times New Roman"/>
      <w:color w:val="5A5A5A" w:themeColor="text1" w:themeTint="A5"/>
    </w:rPr>
  </w:style>
  <w:style w:type="paragraph" w:styleId="IntenseQuote">
    <w:name w:val="Intense Quote"/>
    <w:basedOn w:val="Normal"/>
    <w:next w:val="Normal"/>
    <w:link w:val="IntenseQuoteChar"/>
    <w:uiPriority w:val="30"/>
    <w:qFormat/>
    <w:rsid w:val="000D60D6"/>
    <w:pPr>
      <w:spacing w:before="320" w:after="480" w:line="240" w:lineRule="auto"/>
      <w:ind w:left="720" w:right="720" w:firstLine="0"/>
      <w:jc w:val="center"/>
    </w:pPr>
    <w:rPr>
      <w:rFonts w:asciiTheme="majorHAnsi" w:eastAsiaTheme="majorEastAsia" w:hAnsiTheme="majorHAnsi"/>
      <w:i/>
      <w:iCs/>
      <w:sz w:val="20"/>
      <w:szCs w:val="20"/>
    </w:rPr>
  </w:style>
  <w:style w:type="character" w:customStyle="1" w:styleId="IntenseQuoteChar">
    <w:name w:val="Intense Quote Char"/>
    <w:basedOn w:val="DefaultParagraphFont"/>
    <w:link w:val="IntenseQuote"/>
    <w:uiPriority w:val="30"/>
    <w:locked/>
    <w:rsid w:val="000D60D6"/>
    <w:rPr>
      <w:rFonts w:asciiTheme="majorHAnsi" w:eastAsiaTheme="majorEastAsia" w:hAnsiTheme="majorHAnsi" w:cs="Times New Roman"/>
      <w:i/>
      <w:iCs/>
      <w:sz w:val="20"/>
      <w:szCs w:val="20"/>
    </w:rPr>
  </w:style>
  <w:style w:type="character" w:styleId="SubtleEmphasis">
    <w:name w:val="Subtle Emphasis"/>
    <w:basedOn w:val="DefaultParagraphFont"/>
    <w:uiPriority w:val="19"/>
    <w:qFormat/>
    <w:rsid w:val="000D60D6"/>
    <w:rPr>
      <w:rFonts w:cs="Times New Roman"/>
      <w:i/>
      <w:color w:val="5A5A5A" w:themeColor="text1" w:themeTint="A5"/>
    </w:rPr>
  </w:style>
  <w:style w:type="character" w:styleId="IntenseEmphasis">
    <w:name w:val="Intense Emphasis"/>
    <w:basedOn w:val="DefaultParagraphFont"/>
    <w:uiPriority w:val="21"/>
    <w:qFormat/>
    <w:rsid w:val="000D60D6"/>
    <w:rPr>
      <w:rFonts w:cs="Times New Roman"/>
      <w:b/>
      <w:i/>
      <w:color w:val="auto"/>
      <w:u w:val="single"/>
    </w:rPr>
  </w:style>
  <w:style w:type="character" w:styleId="SubtleReference">
    <w:name w:val="Subtle Reference"/>
    <w:basedOn w:val="DefaultParagraphFont"/>
    <w:uiPriority w:val="31"/>
    <w:qFormat/>
    <w:rsid w:val="000D60D6"/>
    <w:rPr>
      <w:rFonts w:cs="Times New Roman"/>
      <w:smallCaps/>
    </w:rPr>
  </w:style>
  <w:style w:type="character" w:styleId="IntenseReference">
    <w:name w:val="Intense Reference"/>
    <w:basedOn w:val="DefaultParagraphFont"/>
    <w:uiPriority w:val="32"/>
    <w:qFormat/>
    <w:rsid w:val="000D60D6"/>
    <w:rPr>
      <w:rFonts w:cs="Times New Roman"/>
      <w:b/>
      <w:smallCaps/>
      <w:color w:val="auto"/>
    </w:rPr>
  </w:style>
  <w:style w:type="character" w:styleId="BookTitle">
    <w:name w:val="Book Title"/>
    <w:basedOn w:val="DefaultParagraphFont"/>
    <w:uiPriority w:val="33"/>
    <w:qFormat/>
    <w:rsid w:val="000D60D6"/>
    <w:rPr>
      <w:rFonts w:asciiTheme="majorHAnsi" w:eastAsiaTheme="majorEastAsia" w:hAnsiTheme="majorHAnsi" w:cs="Times New Roman"/>
      <w:b/>
      <w:smallCaps/>
      <w:color w:val="auto"/>
      <w:u w:val="single"/>
    </w:rPr>
  </w:style>
  <w:style w:type="paragraph" w:styleId="TOCHeading">
    <w:name w:val="TOC Heading"/>
    <w:basedOn w:val="Heading1"/>
    <w:next w:val="Normal"/>
    <w:uiPriority w:val="39"/>
    <w:semiHidden/>
    <w:unhideWhenUsed/>
    <w:qFormat/>
    <w:rsid w:val="000D60D6"/>
    <w:pPr>
      <w:outlineLvl w:val="9"/>
    </w:pPr>
  </w:style>
  <w:style w:type="table" w:styleId="TableGrid">
    <w:name w:val="Table Grid"/>
    <w:basedOn w:val="TableNormal"/>
    <w:uiPriority w:val="59"/>
    <w:rsid w:val="00517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E5DEF"/>
    <w:pPr>
      <w:spacing w:before="100" w:beforeAutospacing="1" w:after="100" w:afterAutospacing="1" w:line="240" w:lineRule="auto"/>
      <w:ind w:firstLine="0"/>
    </w:pPr>
    <w:rPr>
      <w:rFonts w:ascii="Times New Roman" w:hAnsi="Times New Roman"/>
      <w:sz w:val="24"/>
      <w:szCs w:val="24"/>
      <w:lang w:val="id-ID" w:eastAsia="id-ID"/>
    </w:rPr>
  </w:style>
  <w:style w:type="paragraph" w:styleId="BalloonText">
    <w:name w:val="Balloon Text"/>
    <w:basedOn w:val="Normal"/>
    <w:link w:val="BalloonTextChar"/>
    <w:uiPriority w:val="99"/>
    <w:semiHidden/>
    <w:unhideWhenUsed/>
    <w:rsid w:val="009E5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DEF"/>
    <w:rPr>
      <w:rFonts w:ascii="Tahoma" w:hAnsi="Tahoma" w:cs="Tahoma"/>
      <w:sz w:val="16"/>
      <w:szCs w:val="16"/>
    </w:rPr>
  </w:style>
  <w:style w:type="character" w:styleId="FollowedHyperlink">
    <w:name w:val="FollowedHyperlink"/>
    <w:basedOn w:val="DefaultParagraphFont"/>
    <w:uiPriority w:val="99"/>
    <w:semiHidden/>
    <w:unhideWhenUsed/>
    <w:rsid w:val="00BB3BE3"/>
    <w:rPr>
      <w:color w:val="800080" w:themeColor="followedHyperlink"/>
      <w:u w:val="single"/>
    </w:rPr>
  </w:style>
  <w:style w:type="character" w:customStyle="1" w:styleId="UnresolvedMention">
    <w:name w:val="Unresolved Mention"/>
    <w:basedOn w:val="DefaultParagraphFont"/>
    <w:uiPriority w:val="99"/>
    <w:semiHidden/>
    <w:unhideWhenUsed/>
    <w:rsid w:val="0033762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22820075">
      <w:bodyDiv w:val="1"/>
      <w:marLeft w:val="0"/>
      <w:marRight w:val="0"/>
      <w:marTop w:val="0"/>
      <w:marBottom w:val="0"/>
      <w:divBdr>
        <w:top w:val="none" w:sz="0" w:space="0" w:color="auto"/>
        <w:left w:val="none" w:sz="0" w:space="0" w:color="auto"/>
        <w:bottom w:val="none" w:sz="0" w:space="0" w:color="auto"/>
        <w:right w:val="none" w:sz="0" w:space="0" w:color="auto"/>
      </w:divBdr>
    </w:div>
    <w:div w:id="1978218461">
      <w:bodyDiv w:val="1"/>
      <w:marLeft w:val="0"/>
      <w:marRight w:val="0"/>
      <w:marTop w:val="0"/>
      <w:marBottom w:val="0"/>
      <w:divBdr>
        <w:top w:val="none" w:sz="0" w:space="0" w:color="auto"/>
        <w:left w:val="none" w:sz="0" w:space="0" w:color="auto"/>
        <w:bottom w:val="none" w:sz="0" w:space="0" w:color="auto"/>
        <w:right w:val="none" w:sz="0" w:space="0" w:color="auto"/>
      </w:divBdr>
    </w:div>
    <w:div w:id="2078016808">
      <w:marLeft w:val="0"/>
      <w:marRight w:val="0"/>
      <w:marTop w:val="0"/>
      <w:marBottom w:val="0"/>
      <w:divBdr>
        <w:top w:val="none" w:sz="0" w:space="0" w:color="auto"/>
        <w:left w:val="none" w:sz="0" w:space="0" w:color="auto"/>
        <w:bottom w:val="none" w:sz="0" w:space="0" w:color="auto"/>
        <w:right w:val="none" w:sz="0" w:space="0" w:color="auto"/>
      </w:divBdr>
      <w:divsChild>
        <w:div w:id="2078016790">
          <w:marLeft w:val="0"/>
          <w:marRight w:val="0"/>
          <w:marTop w:val="0"/>
          <w:marBottom w:val="0"/>
          <w:divBdr>
            <w:top w:val="none" w:sz="0" w:space="0" w:color="auto"/>
            <w:left w:val="none" w:sz="0" w:space="0" w:color="auto"/>
            <w:bottom w:val="none" w:sz="0" w:space="0" w:color="auto"/>
            <w:right w:val="none" w:sz="0" w:space="0" w:color="auto"/>
          </w:divBdr>
        </w:div>
        <w:div w:id="2078016814">
          <w:marLeft w:val="0"/>
          <w:marRight w:val="0"/>
          <w:marTop w:val="0"/>
          <w:marBottom w:val="0"/>
          <w:divBdr>
            <w:top w:val="none" w:sz="0" w:space="0" w:color="auto"/>
            <w:left w:val="none" w:sz="0" w:space="0" w:color="auto"/>
            <w:bottom w:val="none" w:sz="0" w:space="0" w:color="auto"/>
            <w:right w:val="none" w:sz="0" w:space="0" w:color="auto"/>
          </w:divBdr>
        </w:div>
        <w:div w:id="2078016837">
          <w:marLeft w:val="0"/>
          <w:marRight w:val="0"/>
          <w:marTop w:val="0"/>
          <w:marBottom w:val="0"/>
          <w:divBdr>
            <w:top w:val="none" w:sz="0" w:space="0" w:color="auto"/>
            <w:left w:val="none" w:sz="0" w:space="0" w:color="auto"/>
            <w:bottom w:val="none" w:sz="0" w:space="0" w:color="auto"/>
            <w:right w:val="none" w:sz="0" w:space="0" w:color="auto"/>
          </w:divBdr>
        </w:div>
        <w:div w:id="2078016845">
          <w:marLeft w:val="0"/>
          <w:marRight w:val="0"/>
          <w:marTop w:val="0"/>
          <w:marBottom w:val="0"/>
          <w:divBdr>
            <w:top w:val="none" w:sz="0" w:space="0" w:color="auto"/>
            <w:left w:val="none" w:sz="0" w:space="0" w:color="auto"/>
            <w:bottom w:val="none" w:sz="0" w:space="0" w:color="auto"/>
            <w:right w:val="none" w:sz="0" w:space="0" w:color="auto"/>
          </w:divBdr>
        </w:div>
        <w:div w:id="2078016853">
          <w:marLeft w:val="0"/>
          <w:marRight w:val="0"/>
          <w:marTop w:val="0"/>
          <w:marBottom w:val="0"/>
          <w:divBdr>
            <w:top w:val="none" w:sz="0" w:space="0" w:color="auto"/>
            <w:left w:val="none" w:sz="0" w:space="0" w:color="auto"/>
            <w:bottom w:val="none" w:sz="0" w:space="0" w:color="auto"/>
            <w:right w:val="none" w:sz="0" w:space="0" w:color="auto"/>
          </w:divBdr>
        </w:div>
        <w:div w:id="2078016874">
          <w:marLeft w:val="0"/>
          <w:marRight w:val="0"/>
          <w:marTop w:val="0"/>
          <w:marBottom w:val="0"/>
          <w:divBdr>
            <w:top w:val="none" w:sz="0" w:space="0" w:color="auto"/>
            <w:left w:val="none" w:sz="0" w:space="0" w:color="auto"/>
            <w:bottom w:val="none" w:sz="0" w:space="0" w:color="auto"/>
            <w:right w:val="none" w:sz="0" w:space="0" w:color="auto"/>
          </w:divBdr>
        </w:div>
        <w:div w:id="2078016896">
          <w:marLeft w:val="0"/>
          <w:marRight w:val="0"/>
          <w:marTop w:val="0"/>
          <w:marBottom w:val="0"/>
          <w:divBdr>
            <w:top w:val="none" w:sz="0" w:space="0" w:color="auto"/>
            <w:left w:val="none" w:sz="0" w:space="0" w:color="auto"/>
            <w:bottom w:val="none" w:sz="0" w:space="0" w:color="auto"/>
            <w:right w:val="none" w:sz="0" w:space="0" w:color="auto"/>
          </w:divBdr>
        </w:div>
        <w:div w:id="2078016902">
          <w:marLeft w:val="0"/>
          <w:marRight w:val="0"/>
          <w:marTop w:val="0"/>
          <w:marBottom w:val="0"/>
          <w:divBdr>
            <w:top w:val="none" w:sz="0" w:space="0" w:color="auto"/>
            <w:left w:val="none" w:sz="0" w:space="0" w:color="auto"/>
            <w:bottom w:val="none" w:sz="0" w:space="0" w:color="auto"/>
            <w:right w:val="none" w:sz="0" w:space="0" w:color="auto"/>
          </w:divBdr>
        </w:div>
        <w:div w:id="2078016904">
          <w:marLeft w:val="0"/>
          <w:marRight w:val="0"/>
          <w:marTop w:val="0"/>
          <w:marBottom w:val="0"/>
          <w:divBdr>
            <w:top w:val="none" w:sz="0" w:space="0" w:color="auto"/>
            <w:left w:val="none" w:sz="0" w:space="0" w:color="auto"/>
            <w:bottom w:val="none" w:sz="0" w:space="0" w:color="auto"/>
            <w:right w:val="none" w:sz="0" w:space="0" w:color="auto"/>
          </w:divBdr>
        </w:div>
        <w:div w:id="2078016925">
          <w:marLeft w:val="0"/>
          <w:marRight w:val="0"/>
          <w:marTop w:val="0"/>
          <w:marBottom w:val="0"/>
          <w:divBdr>
            <w:top w:val="none" w:sz="0" w:space="0" w:color="auto"/>
            <w:left w:val="none" w:sz="0" w:space="0" w:color="auto"/>
            <w:bottom w:val="none" w:sz="0" w:space="0" w:color="auto"/>
            <w:right w:val="none" w:sz="0" w:space="0" w:color="auto"/>
          </w:divBdr>
        </w:div>
        <w:div w:id="2078016929">
          <w:marLeft w:val="0"/>
          <w:marRight w:val="0"/>
          <w:marTop w:val="0"/>
          <w:marBottom w:val="0"/>
          <w:divBdr>
            <w:top w:val="none" w:sz="0" w:space="0" w:color="auto"/>
            <w:left w:val="none" w:sz="0" w:space="0" w:color="auto"/>
            <w:bottom w:val="none" w:sz="0" w:space="0" w:color="auto"/>
            <w:right w:val="none" w:sz="0" w:space="0" w:color="auto"/>
          </w:divBdr>
        </w:div>
        <w:div w:id="2078016933">
          <w:marLeft w:val="0"/>
          <w:marRight w:val="0"/>
          <w:marTop w:val="0"/>
          <w:marBottom w:val="0"/>
          <w:divBdr>
            <w:top w:val="none" w:sz="0" w:space="0" w:color="auto"/>
            <w:left w:val="none" w:sz="0" w:space="0" w:color="auto"/>
            <w:bottom w:val="none" w:sz="0" w:space="0" w:color="auto"/>
            <w:right w:val="none" w:sz="0" w:space="0" w:color="auto"/>
          </w:divBdr>
        </w:div>
        <w:div w:id="2078016939">
          <w:marLeft w:val="0"/>
          <w:marRight w:val="0"/>
          <w:marTop w:val="0"/>
          <w:marBottom w:val="0"/>
          <w:divBdr>
            <w:top w:val="none" w:sz="0" w:space="0" w:color="auto"/>
            <w:left w:val="none" w:sz="0" w:space="0" w:color="auto"/>
            <w:bottom w:val="none" w:sz="0" w:space="0" w:color="auto"/>
            <w:right w:val="none" w:sz="0" w:space="0" w:color="auto"/>
          </w:divBdr>
        </w:div>
        <w:div w:id="2078016945">
          <w:marLeft w:val="0"/>
          <w:marRight w:val="0"/>
          <w:marTop w:val="0"/>
          <w:marBottom w:val="0"/>
          <w:divBdr>
            <w:top w:val="none" w:sz="0" w:space="0" w:color="auto"/>
            <w:left w:val="none" w:sz="0" w:space="0" w:color="auto"/>
            <w:bottom w:val="none" w:sz="0" w:space="0" w:color="auto"/>
            <w:right w:val="none" w:sz="0" w:space="0" w:color="auto"/>
          </w:divBdr>
        </w:div>
        <w:div w:id="2078016969">
          <w:marLeft w:val="0"/>
          <w:marRight w:val="0"/>
          <w:marTop w:val="0"/>
          <w:marBottom w:val="0"/>
          <w:divBdr>
            <w:top w:val="none" w:sz="0" w:space="0" w:color="auto"/>
            <w:left w:val="none" w:sz="0" w:space="0" w:color="auto"/>
            <w:bottom w:val="none" w:sz="0" w:space="0" w:color="auto"/>
            <w:right w:val="none" w:sz="0" w:space="0" w:color="auto"/>
          </w:divBdr>
        </w:div>
        <w:div w:id="2078016987">
          <w:marLeft w:val="0"/>
          <w:marRight w:val="0"/>
          <w:marTop w:val="0"/>
          <w:marBottom w:val="0"/>
          <w:divBdr>
            <w:top w:val="none" w:sz="0" w:space="0" w:color="auto"/>
            <w:left w:val="none" w:sz="0" w:space="0" w:color="auto"/>
            <w:bottom w:val="none" w:sz="0" w:space="0" w:color="auto"/>
            <w:right w:val="none" w:sz="0" w:space="0" w:color="auto"/>
          </w:divBdr>
        </w:div>
        <w:div w:id="2078016994">
          <w:marLeft w:val="0"/>
          <w:marRight w:val="0"/>
          <w:marTop w:val="0"/>
          <w:marBottom w:val="0"/>
          <w:divBdr>
            <w:top w:val="none" w:sz="0" w:space="0" w:color="auto"/>
            <w:left w:val="none" w:sz="0" w:space="0" w:color="auto"/>
            <w:bottom w:val="none" w:sz="0" w:space="0" w:color="auto"/>
            <w:right w:val="none" w:sz="0" w:space="0" w:color="auto"/>
          </w:divBdr>
        </w:div>
        <w:div w:id="2078017008">
          <w:marLeft w:val="0"/>
          <w:marRight w:val="0"/>
          <w:marTop w:val="0"/>
          <w:marBottom w:val="0"/>
          <w:divBdr>
            <w:top w:val="none" w:sz="0" w:space="0" w:color="auto"/>
            <w:left w:val="none" w:sz="0" w:space="0" w:color="auto"/>
            <w:bottom w:val="none" w:sz="0" w:space="0" w:color="auto"/>
            <w:right w:val="none" w:sz="0" w:space="0" w:color="auto"/>
          </w:divBdr>
        </w:div>
        <w:div w:id="2078017014">
          <w:marLeft w:val="0"/>
          <w:marRight w:val="0"/>
          <w:marTop w:val="0"/>
          <w:marBottom w:val="0"/>
          <w:divBdr>
            <w:top w:val="none" w:sz="0" w:space="0" w:color="auto"/>
            <w:left w:val="none" w:sz="0" w:space="0" w:color="auto"/>
            <w:bottom w:val="none" w:sz="0" w:space="0" w:color="auto"/>
            <w:right w:val="none" w:sz="0" w:space="0" w:color="auto"/>
          </w:divBdr>
        </w:div>
        <w:div w:id="2078017038">
          <w:marLeft w:val="0"/>
          <w:marRight w:val="0"/>
          <w:marTop w:val="0"/>
          <w:marBottom w:val="0"/>
          <w:divBdr>
            <w:top w:val="none" w:sz="0" w:space="0" w:color="auto"/>
            <w:left w:val="none" w:sz="0" w:space="0" w:color="auto"/>
            <w:bottom w:val="none" w:sz="0" w:space="0" w:color="auto"/>
            <w:right w:val="none" w:sz="0" w:space="0" w:color="auto"/>
          </w:divBdr>
        </w:div>
        <w:div w:id="2078017059">
          <w:marLeft w:val="0"/>
          <w:marRight w:val="0"/>
          <w:marTop w:val="0"/>
          <w:marBottom w:val="0"/>
          <w:divBdr>
            <w:top w:val="none" w:sz="0" w:space="0" w:color="auto"/>
            <w:left w:val="none" w:sz="0" w:space="0" w:color="auto"/>
            <w:bottom w:val="none" w:sz="0" w:space="0" w:color="auto"/>
            <w:right w:val="none" w:sz="0" w:space="0" w:color="auto"/>
          </w:divBdr>
        </w:div>
        <w:div w:id="2078017075">
          <w:marLeft w:val="0"/>
          <w:marRight w:val="0"/>
          <w:marTop w:val="0"/>
          <w:marBottom w:val="0"/>
          <w:divBdr>
            <w:top w:val="none" w:sz="0" w:space="0" w:color="auto"/>
            <w:left w:val="none" w:sz="0" w:space="0" w:color="auto"/>
            <w:bottom w:val="none" w:sz="0" w:space="0" w:color="auto"/>
            <w:right w:val="none" w:sz="0" w:space="0" w:color="auto"/>
          </w:divBdr>
        </w:div>
        <w:div w:id="2078017088">
          <w:marLeft w:val="0"/>
          <w:marRight w:val="0"/>
          <w:marTop w:val="0"/>
          <w:marBottom w:val="0"/>
          <w:divBdr>
            <w:top w:val="none" w:sz="0" w:space="0" w:color="auto"/>
            <w:left w:val="none" w:sz="0" w:space="0" w:color="auto"/>
            <w:bottom w:val="none" w:sz="0" w:space="0" w:color="auto"/>
            <w:right w:val="none" w:sz="0" w:space="0" w:color="auto"/>
          </w:divBdr>
        </w:div>
        <w:div w:id="2078017122">
          <w:marLeft w:val="0"/>
          <w:marRight w:val="0"/>
          <w:marTop w:val="0"/>
          <w:marBottom w:val="0"/>
          <w:divBdr>
            <w:top w:val="none" w:sz="0" w:space="0" w:color="auto"/>
            <w:left w:val="none" w:sz="0" w:space="0" w:color="auto"/>
            <w:bottom w:val="none" w:sz="0" w:space="0" w:color="auto"/>
            <w:right w:val="none" w:sz="0" w:space="0" w:color="auto"/>
          </w:divBdr>
        </w:div>
        <w:div w:id="2078017132">
          <w:marLeft w:val="0"/>
          <w:marRight w:val="0"/>
          <w:marTop w:val="0"/>
          <w:marBottom w:val="0"/>
          <w:divBdr>
            <w:top w:val="none" w:sz="0" w:space="0" w:color="auto"/>
            <w:left w:val="none" w:sz="0" w:space="0" w:color="auto"/>
            <w:bottom w:val="none" w:sz="0" w:space="0" w:color="auto"/>
            <w:right w:val="none" w:sz="0" w:space="0" w:color="auto"/>
          </w:divBdr>
        </w:div>
        <w:div w:id="2078017136">
          <w:marLeft w:val="0"/>
          <w:marRight w:val="0"/>
          <w:marTop w:val="0"/>
          <w:marBottom w:val="0"/>
          <w:divBdr>
            <w:top w:val="none" w:sz="0" w:space="0" w:color="auto"/>
            <w:left w:val="none" w:sz="0" w:space="0" w:color="auto"/>
            <w:bottom w:val="none" w:sz="0" w:space="0" w:color="auto"/>
            <w:right w:val="none" w:sz="0" w:space="0" w:color="auto"/>
          </w:divBdr>
        </w:div>
        <w:div w:id="2078017151">
          <w:marLeft w:val="0"/>
          <w:marRight w:val="0"/>
          <w:marTop w:val="0"/>
          <w:marBottom w:val="0"/>
          <w:divBdr>
            <w:top w:val="none" w:sz="0" w:space="0" w:color="auto"/>
            <w:left w:val="none" w:sz="0" w:space="0" w:color="auto"/>
            <w:bottom w:val="none" w:sz="0" w:space="0" w:color="auto"/>
            <w:right w:val="none" w:sz="0" w:space="0" w:color="auto"/>
          </w:divBdr>
        </w:div>
        <w:div w:id="2078017163">
          <w:marLeft w:val="0"/>
          <w:marRight w:val="0"/>
          <w:marTop w:val="0"/>
          <w:marBottom w:val="0"/>
          <w:divBdr>
            <w:top w:val="none" w:sz="0" w:space="0" w:color="auto"/>
            <w:left w:val="none" w:sz="0" w:space="0" w:color="auto"/>
            <w:bottom w:val="none" w:sz="0" w:space="0" w:color="auto"/>
            <w:right w:val="none" w:sz="0" w:space="0" w:color="auto"/>
          </w:divBdr>
        </w:div>
        <w:div w:id="2078017180">
          <w:marLeft w:val="0"/>
          <w:marRight w:val="0"/>
          <w:marTop w:val="0"/>
          <w:marBottom w:val="0"/>
          <w:divBdr>
            <w:top w:val="none" w:sz="0" w:space="0" w:color="auto"/>
            <w:left w:val="none" w:sz="0" w:space="0" w:color="auto"/>
            <w:bottom w:val="none" w:sz="0" w:space="0" w:color="auto"/>
            <w:right w:val="none" w:sz="0" w:space="0" w:color="auto"/>
          </w:divBdr>
        </w:div>
        <w:div w:id="2078017186">
          <w:marLeft w:val="0"/>
          <w:marRight w:val="0"/>
          <w:marTop w:val="0"/>
          <w:marBottom w:val="0"/>
          <w:divBdr>
            <w:top w:val="none" w:sz="0" w:space="0" w:color="auto"/>
            <w:left w:val="none" w:sz="0" w:space="0" w:color="auto"/>
            <w:bottom w:val="none" w:sz="0" w:space="0" w:color="auto"/>
            <w:right w:val="none" w:sz="0" w:space="0" w:color="auto"/>
          </w:divBdr>
        </w:div>
        <w:div w:id="2078017188">
          <w:marLeft w:val="0"/>
          <w:marRight w:val="0"/>
          <w:marTop w:val="0"/>
          <w:marBottom w:val="0"/>
          <w:divBdr>
            <w:top w:val="none" w:sz="0" w:space="0" w:color="auto"/>
            <w:left w:val="none" w:sz="0" w:space="0" w:color="auto"/>
            <w:bottom w:val="none" w:sz="0" w:space="0" w:color="auto"/>
            <w:right w:val="none" w:sz="0" w:space="0" w:color="auto"/>
          </w:divBdr>
        </w:div>
      </w:divsChild>
    </w:div>
    <w:div w:id="2078016812">
      <w:marLeft w:val="0"/>
      <w:marRight w:val="0"/>
      <w:marTop w:val="0"/>
      <w:marBottom w:val="0"/>
      <w:divBdr>
        <w:top w:val="none" w:sz="0" w:space="0" w:color="auto"/>
        <w:left w:val="none" w:sz="0" w:space="0" w:color="auto"/>
        <w:bottom w:val="none" w:sz="0" w:space="0" w:color="auto"/>
        <w:right w:val="none" w:sz="0" w:space="0" w:color="auto"/>
      </w:divBdr>
      <w:divsChild>
        <w:div w:id="2078016964">
          <w:marLeft w:val="0"/>
          <w:marRight w:val="0"/>
          <w:marTop w:val="0"/>
          <w:marBottom w:val="0"/>
          <w:divBdr>
            <w:top w:val="none" w:sz="0" w:space="0" w:color="auto"/>
            <w:left w:val="none" w:sz="0" w:space="0" w:color="auto"/>
            <w:bottom w:val="none" w:sz="0" w:space="0" w:color="auto"/>
            <w:right w:val="none" w:sz="0" w:space="0" w:color="auto"/>
          </w:divBdr>
        </w:div>
        <w:div w:id="2078017051">
          <w:marLeft w:val="0"/>
          <w:marRight w:val="0"/>
          <w:marTop w:val="0"/>
          <w:marBottom w:val="0"/>
          <w:divBdr>
            <w:top w:val="none" w:sz="0" w:space="0" w:color="auto"/>
            <w:left w:val="none" w:sz="0" w:space="0" w:color="auto"/>
            <w:bottom w:val="none" w:sz="0" w:space="0" w:color="auto"/>
            <w:right w:val="none" w:sz="0" w:space="0" w:color="auto"/>
          </w:divBdr>
        </w:div>
        <w:div w:id="2078017117">
          <w:marLeft w:val="0"/>
          <w:marRight w:val="0"/>
          <w:marTop w:val="0"/>
          <w:marBottom w:val="0"/>
          <w:divBdr>
            <w:top w:val="none" w:sz="0" w:space="0" w:color="auto"/>
            <w:left w:val="none" w:sz="0" w:space="0" w:color="auto"/>
            <w:bottom w:val="none" w:sz="0" w:space="0" w:color="auto"/>
            <w:right w:val="none" w:sz="0" w:space="0" w:color="auto"/>
          </w:divBdr>
        </w:div>
        <w:div w:id="2078017124">
          <w:marLeft w:val="0"/>
          <w:marRight w:val="0"/>
          <w:marTop w:val="0"/>
          <w:marBottom w:val="0"/>
          <w:divBdr>
            <w:top w:val="none" w:sz="0" w:space="0" w:color="auto"/>
            <w:left w:val="none" w:sz="0" w:space="0" w:color="auto"/>
            <w:bottom w:val="none" w:sz="0" w:space="0" w:color="auto"/>
            <w:right w:val="none" w:sz="0" w:space="0" w:color="auto"/>
          </w:divBdr>
        </w:div>
      </w:divsChild>
    </w:div>
    <w:div w:id="2078016860">
      <w:marLeft w:val="0"/>
      <w:marRight w:val="0"/>
      <w:marTop w:val="0"/>
      <w:marBottom w:val="0"/>
      <w:divBdr>
        <w:top w:val="none" w:sz="0" w:space="0" w:color="auto"/>
        <w:left w:val="none" w:sz="0" w:space="0" w:color="auto"/>
        <w:bottom w:val="none" w:sz="0" w:space="0" w:color="auto"/>
        <w:right w:val="none" w:sz="0" w:space="0" w:color="auto"/>
      </w:divBdr>
      <w:divsChild>
        <w:div w:id="2078016857">
          <w:marLeft w:val="0"/>
          <w:marRight w:val="0"/>
          <w:marTop w:val="0"/>
          <w:marBottom w:val="0"/>
          <w:divBdr>
            <w:top w:val="none" w:sz="0" w:space="0" w:color="auto"/>
            <w:left w:val="none" w:sz="0" w:space="0" w:color="auto"/>
            <w:bottom w:val="none" w:sz="0" w:space="0" w:color="auto"/>
            <w:right w:val="none" w:sz="0" w:space="0" w:color="auto"/>
          </w:divBdr>
        </w:div>
        <w:div w:id="2078016885">
          <w:marLeft w:val="0"/>
          <w:marRight w:val="0"/>
          <w:marTop w:val="0"/>
          <w:marBottom w:val="0"/>
          <w:divBdr>
            <w:top w:val="none" w:sz="0" w:space="0" w:color="auto"/>
            <w:left w:val="none" w:sz="0" w:space="0" w:color="auto"/>
            <w:bottom w:val="none" w:sz="0" w:space="0" w:color="auto"/>
            <w:right w:val="none" w:sz="0" w:space="0" w:color="auto"/>
          </w:divBdr>
        </w:div>
        <w:div w:id="2078016889">
          <w:marLeft w:val="0"/>
          <w:marRight w:val="0"/>
          <w:marTop w:val="0"/>
          <w:marBottom w:val="0"/>
          <w:divBdr>
            <w:top w:val="none" w:sz="0" w:space="0" w:color="auto"/>
            <w:left w:val="none" w:sz="0" w:space="0" w:color="auto"/>
            <w:bottom w:val="none" w:sz="0" w:space="0" w:color="auto"/>
            <w:right w:val="none" w:sz="0" w:space="0" w:color="auto"/>
          </w:divBdr>
        </w:div>
        <w:div w:id="2078016892">
          <w:marLeft w:val="0"/>
          <w:marRight w:val="0"/>
          <w:marTop w:val="0"/>
          <w:marBottom w:val="0"/>
          <w:divBdr>
            <w:top w:val="none" w:sz="0" w:space="0" w:color="auto"/>
            <w:left w:val="none" w:sz="0" w:space="0" w:color="auto"/>
            <w:bottom w:val="none" w:sz="0" w:space="0" w:color="auto"/>
            <w:right w:val="none" w:sz="0" w:space="0" w:color="auto"/>
          </w:divBdr>
        </w:div>
        <w:div w:id="2078016901">
          <w:marLeft w:val="0"/>
          <w:marRight w:val="0"/>
          <w:marTop w:val="0"/>
          <w:marBottom w:val="0"/>
          <w:divBdr>
            <w:top w:val="none" w:sz="0" w:space="0" w:color="auto"/>
            <w:left w:val="none" w:sz="0" w:space="0" w:color="auto"/>
            <w:bottom w:val="none" w:sz="0" w:space="0" w:color="auto"/>
            <w:right w:val="none" w:sz="0" w:space="0" w:color="auto"/>
          </w:divBdr>
        </w:div>
        <w:div w:id="2078016913">
          <w:marLeft w:val="0"/>
          <w:marRight w:val="0"/>
          <w:marTop w:val="0"/>
          <w:marBottom w:val="0"/>
          <w:divBdr>
            <w:top w:val="none" w:sz="0" w:space="0" w:color="auto"/>
            <w:left w:val="none" w:sz="0" w:space="0" w:color="auto"/>
            <w:bottom w:val="none" w:sz="0" w:space="0" w:color="auto"/>
            <w:right w:val="none" w:sz="0" w:space="0" w:color="auto"/>
          </w:divBdr>
        </w:div>
        <w:div w:id="2078016920">
          <w:marLeft w:val="0"/>
          <w:marRight w:val="0"/>
          <w:marTop w:val="0"/>
          <w:marBottom w:val="0"/>
          <w:divBdr>
            <w:top w:val="none" w:sz="0" w:space="0" w:color="auto"/>
            <w:left w:val="none" w:sz="0" w:space="0" w:color="auto"/>
            <w:bottom w:val="none" w:sz="0" w:space="0" w:color="auto"/>
            <w:right w:val="none" w:sz="0" w:space="0" w:color="auto"/>
          </w:divBdr>
        </w:div>
        <w:div w:id="2078016948">
          <w:marLeft w:val="0"/>
          <w:marRight w:val="0"/>
          <w:marTop w:val="0"/>
          <w:marBottom w:val="0"/>
          <w:divBdr>
            <w:top w:val="none" w:sz="0" w:space="0" w:color="auto"/>
            <w:left w:val="none" w:sz="0" w:space="0" w:color="auto"/>
            <w:bottom w:val="none" w:sz="0" w:space="0" w:color="auto"/>
            <w:right w:val="none" w:sz="0" w:space="0" w:color="auto"/>
          </w:divBdr>
        </w:div>
        <w:div w:id="2078016966">
          <w:marLeft w:val="0"/>
          <w:marRight w:val="0"/>
          <w:marTop w:val="0"/>
          <w:marBottom w:val="0"/>
          <w:divBdr>
            <w:top w:val="none" w:sz="0" w:space="0" w:color="auto"/>
            <w:left w:val="none" w:sz="0" w:space="0" w:color="auto"/>
            <w:bottom w:val="none" w:sz="0" w:space="0" w:color="auto"/>
            <w:right w:val="none" w:sz="0" w:space="0" w:color="auto"/>
          </w:divBdr>
        </w:div>
        <w:div w:id="2078016968">
          <w:marLeft w:val="0"/>
          <w:marRight w:val="0"/>
          <w:marTop w:val="0"/>
          <w:marBottom w:val="0"/>
          <w:divBdr>
            <w:top w:val="none" w:sz="0" w:space="0" w:color="auto"/>
            <w:left w:val="none" w:sz="0" w:space="0" w:color="auto"/>
            <w:bottom w:val="none" w:sz="0" w:space="0" w:color="auto"/>
            <w:right w:val="none" w:sz="0" w:space="0" w:color="auto"/>
          </w:divBdr>
        </w:div>
        <w:div w:id="2078016976">
          <w:marLeft w:val="0"/>
          <w:marRight w:val="0"/>
          <w:marTop w:val="0"/>
          <w:marBottom w:val="0"/>
          <w:divBdr>
            <w:top w:val="none" w:sz="0" w:space="0" w:color="auto"/>
            <w:left w:val="none" w:sz="0" w:space="0" w:color="auto"/>
            <w:bottom w:val="none" w:sz="0" w:space="0" w:color="auto"/>
            <w:right w:val="none" w:sz="0" w:space="0" w:color="auto"/>
          </w:divBdr>
        </w:div>
        <w:div w:id="2078016979">
          <w:marLeft w:val="0"/>
          <w:marRight w:val="0"/>
          <w:marTop w:val="0"/>
          <w:marBottom w:val="0"/>
          <w:divBdr>
            <w:top w:val="none" w:sz="0" w:space="0" w:color="auto"/>
            <w:left w:val="none" w:sz="0" w:space="0" w:color="auto"/>
            <w:bottom w:val="none" w:sz="0" w:space="0" w:color="auto"/>
            <w:right w:val="none" w:sz="0" w:space="0" w:color="auto"/>
          </w:divBdr>
        </w:div>
        <w:div w:id="2078017030">
          <w:marLeft w:val="0"/>
          <w:marRight w:val="0"/>
          <w:marTop w:val="0"/>
          <w:marBottom w:val="0"/>
          <w:divBdr>
            <w:top w:val="none" w:sz="0" w:space="0" w:color="auto"/>
            <w:left w:val="none" w:sz="0" w:space="0" w:color="auto"/>
            <w:bottom w:val="none" w:sz="0" w:space="0" w:color="auto"/>
            <w:right w:val="none" w:sz="0" w:space="0" w:color="auto"/>
          </w:divBdr>
        </w:div>
        <w:div w:id="2078017058">
          <w:marLeft w:val="0"/>
          <w:marRight w:val="0"/>
          <w:marTop w:val="0"/>
          <w:marBottom w:val="0"/>
          <w:divBdr>
            <w:top w:val="none" w:sz="0" w:space="0" w:color="auto"/>
            <w:left w:val="none" w:sz="0" w:space="0" w:color="auto"/>
            <w:bottom w:val="none" w:sz="0" w:space="0" w:color="auto"/>
            <w:right w:val="none" w:sz="0" w:space="0" w:color="auto"/>
          </w:divBdr>
        </w:div>
        <w:div w:id="2078017060">
          <w:marLeft w:val="0"/>
          <w:marRight w:val="0"/>
          <w:marTop w:val="0"/>
          <w:marBottom w:val="0"/>
          <w:divBdr>
            <w:top w:val="none" w:sz="0" w:space="0" w:color="auto"/>
            <w:left w:val="none" w:sz="0" w:space="0" w:color="auto"/>
            <w:bottom w:val="none" w:sz="0" w:space="0" w:color="auto"/>
            <w:right w:val="none" w:sz="0" w:space="0" w:color="auto"/>
          </w:divBdr>
        </w:div>
        <w:div w:id="2078017070">
          <w:marLeft w:val="0"/>
          <w:marRight w:val="0"/>
          <w:marTop w:val="0"/>
          <w:marBottom w:val="0"/>
          <w:divBdr>
            <w:top w:val="none" w:sz="0" w:space="0" w:color="auto"/>
            <w:left w:val="none" w:sz="0" w:space="0" w:color="auto"/>
            <w:bottom w:val="none" w:sz="0" w:space="0" w:color="auto"/>
            <w:right w:val="none" w:sz="0" w:space="0" w:color="auto"/>
          </w:divBdr>
        </w:div>
        <w:div w:id="2078017096">
          <w:marLeft w:val="0"/>
          <w:marRight w:val="0"/>
          <w:marTop w:val="0"/>
          <w:marBottom w:val="0"/>
          <w:divBdr>
            <w:top w:val="none" w:sz="0" w:space="0" w:color="auto"/>
            <w:left w:val="none" w:sz="0" w:space="0" w:color="auto"/>
            <w:bottom w:val="none" w:sz="0" w:space="0" w:color="auto"/>
            <w:right w:val="none" w:sz="0" w:space="0" w:color="auto"/>
          </w:divBdr>
        </w:div>
        <w:div w:id="2078017107">
          <w:marLeft w:val="0"/>
          <w:marRight w:val="0"/>
          <w:marTop w:val="0"/>
          <w:marBottom w:val="0"/>
          <w:divBdr>
            <w:top w:val="none" w:sz="0" w:space="0" w:color="auto"/>
            <w:left w:val="none" w:sz="0" w:space="0" w:color="auto"/>
            <w:bottom w:val="none" w:sz="0" w:space="0" w:color="auto"/>
            <w:right w:val="none" w:sz="0" w:space="0" w:color="auto"/>
          </w:divBdr>
        </w:div>
        <w:div w:id="2078017128">
          <w:marLeft w:val="0"/>
          <w:marRight w:val="0"/>
          <w:marTop w:val="0"/>
          <w:marBottom w:val="0"/>
          <w:divBdr>
            <w:top w:val="none" w:sz="0" w:space="0" w:color="auto"/>
            <w:left w:val="none" w:sz="0" w:space="0" w:color="auto"/>
            <w:bottom w:val="none" w:sz="0" w:space="0" w:color="auto"/>
            <w:right w:val="none" w:sz="0" w:space="0" w:color="auto"/>
          </w:divBdr>
        </w:div>
        <w:div w:id="2078017144">
          <w:marLeft w:val="0"/>
          <w:marRight w:val="0"/>
          <w:marTop w:val="0"/>
          <w:marBottom w:val="0"/>
          <w:divBdr>
            <w:top w:val="none" w:sz="0" w:space="0" w:color="auto"/>
            <w:left w:val="none" w:sz="0" w:space="0" w:color="auto"/>
            <w:bottom w:val="none" w:sz="0" w:space="0" w:color="auto"/>
            <w:right w:val="none" w:sz="0" w:space="0" w:color="auto"/>
          </w:divBdr>
        </w:div>
        <w:div w:id="2078017169">
          <w:marLeft w:val="0"/>
          <w:marRight w:val="0"/>
          <w:marTop w:val="0"/>
          <w:marBottom w:val="0"/>
          <w:divBdr>
            <w:top w:val="none" w:sz="0" w:space="0" w:color="auto"/>
            <w:left w:val="none" w:sz="0" w:space="0" w:color="auto"/>
            <w:bottom w:val="none" w:sz="0" w:space="0" w:color="auto"/>
            <w:right w:val="none" w:sz="0" w:space="0" w:color="auto"/>
          </w:divBdr>
        </w:div>
        <w:div w:id="2078017181">
          <w:marLeft w:val="0"/>
          <w:marRight w:val="0"/>
          <w:marTop w:val="0"/>
          <w:marBottom w:val="0"/>
          <w:divBdr>
            <w:top w:val="none" w:sz="0" w:space="0" w:color="auto"/>
            <w:left w:val="none" w:sz="0" w:space="0" w:color="auto"/>
            <w:bottom w:val="none" w:sz="0" w:space="0" w:color="auto"/>
            <w:right w:val="none" w:sz="0" w:space="0" w:color="auto"/>
          </w:divBdr>
        </w:div>
        <w:div w:id="2078017183">
          <w:marLeft w:val="0"/>
          <w:marRight w:val="0"/>
          <w:marTop w:val="0"/>
          <w:marBottom w:val="0"/>
          <w:divBdr>
            <w:top w:val="none" w:sz="0" w:space="0" w:color="auto"/>
            <w:left w:val="none" w:sz="0" w:space="0" w:color="auto"/>
            <w:bottom w:val="none" w:sz="0" w:space="0" w:color="auto"/>
            <w:right w:val="none" w:sz="0" w:space="0" w:color="auto"/>
          </w:divBdr>
        </w:div>
        <w:div w:id="2078017194">
          <w:marLeft w:val="0"/>
          <w:marRight w:val="0"/>
          <w:marTop w:val="0"/>
          <w:marBottom w:val="0"/>
          <w:divBdr>
            <w:top w:val="none" w:sz="0" w:space="0" w:color="auto"/>
            <w:left w:val="none" w:sz="0" w:space="0" w:color="auto"/>
            <w:bottom w:val="none" w:sz="0" w:space="0" w:color="auto"/>
            <w:right w:val="none" w:sz="0" w:space="0" w:color="auto"/>
          </w:divBdr>
        </w:div>
      </w:divsChild>
    </w:div>
    <w:div w:id="2078016861">
      <w:marLeft w:val="0"/>
      <w:marRight w:val="0"/>
      <w:marTop w:val="0"/>
      <w:marBottom w:val="0"/>
      <w:divBdr>
        <w:top w:val="none" w:sz="0" w:space="0" w:color="auto"/>
        <w:left w:val="none" w:sz="0" w:space="0" w:color="auto"/>
        <w:bottom w:val="none" w:sz="0" w:space="0" w:color="auto"/>
        <w:right w:val="none" w:sz="0" w:space="0" w:color="auto"/>
      </w:divBdr>
      <w:divsChild>
        <w:div w:id="2078016915">
          <w:marLeft w:val="0"/>
          <w:marRight w:val="0"/>
          <w:marTop w:val="0"/>
          <w:marBottom w:val="0"/>
          <w:divBdr>
            <w:top w:val="none" w:sz="0" w:space="0" w:color="auto"/>
            <w:left w:val="none" w:sz="0" w:space="0" w:color="auto"/>
            <w:bottom w:val="none" w:sz="0" w:space="0" w:color="auto"/>
            <w:right w:val="none" w:sz="0" w:space="0" w:color="auto"/>
          </w:divBdr>
        </w:div>
        <w:div w:id="2078016937">
          <w:marLeft w:val="0"/>
          <w:marRight w:val="0"/>
          <w:marTop w:val="0"/>
          <w:marBottom w:val="0"/>
          <w:divBdr>
            <w:top w:val="none" w:sz="0" w:space="0" w:color="auto"/>
            <w:left w:val="none" w:sz="0" w:space="0" w:color="auto"/>
            <w:bottom w:val="none" w:sz="0" w:space="0" w:color="auto"/>
            <w:right w:val="none" w:sz="0" w:space="0" w:color="auto"/>
          </w:divBdr>
        </w:div>
        <w:div w:id="2078017121">
          <w:marLeft w:val="0"/>
          <w:marRight w:val="0"/>
          <w:marTop w:val="0"/>
          <w:marBottom w:val="0"/>
          <w:divBdr>
            <w:top w:val="none" w:sz="0" w:space="0" w:color="auto"/>
            <w:left w:val="none" w:sz="0" w:space="0" w:color="auto"/>
            <w:bottom w:val="none" w:sz="0" w:space="0" w:color="auto"/>
            <w:right w:val="none" w:sz="0" w:space="0" w:color="auto"/>
          </w:divBdr>
        </w:div>
      </w:divsChild>
    </w:div>
    <w:div w:id="2078016867">
      <w:marLeft w:val="0"/>
      <w:marRight w:val="0"/>
      <w:marTop w:val="0"/>
      <w:marBottom w:val="0"/>
      <w:divBdr>
        <w:top w:val="none" w:sz="0" w:space="0" w:color="auto"/>
        <w:left w:val="none" w:sz="0" w:space="0" w:color="auto"/>
        <w:bottom w:val="none" w:sz="0" w:space="0" w:color="auto"/>
        <w:right w:val="none" w:sz="0" w:space="0" w:color="auto"/>
      </w:divBdr>
      <w:divsChild>
        <w:div w:id="2078016781">
          <w:marLeft w:val="0"/>
          <w:marRight w:val="0"/>
          <w:marTop w:val="0"/>
          <w:marBottom w:val="0"/>
          <w:divBdr>
            <w:top w:val="none" w:sz="0" w:space="0" w:color="auto"/>
            <w:left w:val="none" w:sz="0" w:space="0" w:color="auto"/>
            <w:bottom w:val="none" w:sz="0" w:space="0" w:color="auto"/>
            <w:right w:val="none" w:sz="0" w:space="0" w:color="auto"/>
          </w:divBdr>
        </w:div>
        <w:div w:id="2078016806">
          <w:marLeft w:val="0"/>
          <w:marRight w:val="0"/>
          <w:marTop w:val="0"/>
          <w:marBottom w:val="0"/>
          <w:divBdr>
            <w:top w:val="none" w:sz="0" w:space="0" w:color="auto"/>
            <w:left w:val="none" w:sz="0" w:space="0" w:color="auto"/>
            <w:bottom w:val="none" w:sz="0" w:space="0" w:color="auto"/>
            <w:right w:val="none" w:sz="0" w:space="0" w:color="auto"/>
          </w:divBdr>
        </w:div>
        <w:div w:id="2078016843">
          <w:marLeft w:val="0"/>
          <w:marRight w:val="0"/>
          <w:marTop w:val="0"/>
          <w:marBottom w:val="0"/>
          <w:divBdr>
            <w:top w:val="none" w:sz="0" w:space="0" w:color="auto"/>
            <w:left w:val="none" w:sz="0" w:space="0" w:color="auto"/>
            <w:bottom w:val="none" w:sz="0" w:space="0" w:color="auto"/>
            <w:right w:val="none" w:sz="0" w:space="0" w:color="auto"/>
          </w:divBdr>
        </w:div>
        <w:div w:id="2078016848">
          <w:marLeft w:val="0"/>
          <w:marRight w:val="0"/>
          <w:marTop w:val="0"/>
          <w:marBottom w:val="0"/>
          <w:divBdr>
            <w:top w:val="none" w:sz="0" w:space="0" w:color="auto"/>
            <w:left w:val="none" w:sz="0" w:space="0" w:color="auto"/>
            <w:bottom w:val="none" w:sz="0" w:space="0" w:color="auto"/>
            <w:right w:val="none" w:sz="0" w:space="0" w:color="auto"/>
          </w:divBdr>
        </w:div>
        <w:div w:id="2078016852">
          <w:marLeft w:val="0"/>
          <w:marRight w:val="0"/>
          <w:marTop w:val="0"/>
          <w:marBottom w:val="0"/>
          <w:divBdr>
            <w:top w:val="none" w:sz="0" w:space="0" w:color="auto"/>
            <w:left w:val="none" w:sz="0" w:space="0" w:color="auto"/>
            <w:bottom w:val="none" w:sz="0" w:space="0" w:color="auto"/>
            <w:right w:val="none" w:sz="0" w:space="0" w:color="auto"/>
          </w:divBdr>
        </w:div>
        <w:div w:id="2078016863">
          <w:marLeft w:val="0"/>
          <w:marRight w:val="0"/>
          <w:marTop w:val="0"/>
          <w:marBottom w:val="0"/>
          <w:divBdr>
            <w:top w:val="none" w:sz="0" w:space="0" w:color="auto"/>
            <w:left w:val="none" w:sz="0" w:space="0" w:color="auto"/>
            <w:bottom w:val="none" w:sz="0" w:space="0" w:color="auto"/>
            <w:right w:val="none" w:sz="0" w:space="0" w:color="auto"/>
          </w:divBdr>
        </w:div>
        <w:div w:id="2078016887">
          <w:marLeft w:val="0"/>
          <w:marRight w:val="0"/>
          <w:marTop w:val="0"/>
          <w:marBottom w:val="0"/>
          <w:divBdr>
            <w:top w:val="none" w:sz="0" w:space="0" w:color="auto"/>
            <w:left w:val="none" w:sz="0" w:space="0" w:color="auto"/>
            <w:bottom w:val="none" w:sz="0" w:space="0" w:color="auto"/>
            <w:right w:val="none" w:sz="0" w:space="0" w:color="auto"/>
          </w:divBdr>
        </w:div>
        <w:div w:id="2078016972">
          <w:marLeft w:val="0"/>
          <w:marRight w:val="0"/>
          <w:marTop w:val="0"/>
          <w:marBottom w:val="0"/>
          <w:divBdr>
            <w:top w:val="none" w:sz="0" w:space="0" w:color="auto"/>
            <w:left w:val="none" w:sz="0" w:space="0" w:color="auto"/>
            <w:bottom w:val="none" w:sz="0" w:space="0" w:color="auto"/>
            <w:right w:val="none" w:sz="0" w:space="0" w:color="auto"/>
          </w:divBdr>
        </w:div>
        <w:div w:id="2078016984">
          <w:marLeft w:val="0"/>
          <w:marRight w:val="0"/>
          <w:marTop w:val="0"/>
          <w:marBottom w:val="0"/>
          <w:divBdr>
            <w:top w:val="none" w:sz="0" w:space="0" w:color="auto"/>
            <w:left w:val="none" w:sz="0" w:space="0" w:color="auto"/>
            <w:bottom w:val="none" w:sz="0" w:space="0" w:color="auto"/>
            <w:right w:val="none" w:sz="0" w:space="0" w:color="auto"/>
          </w:divBdr>
        </w:div>
        <w:div w:id="2078016995">
          <w:marLeft w:val="0"/>
          <w:marRight w:val="0"/>
          <w:marTop w:val="0"/>
          <w:marBottom w:val="0"/>
          <w:divBdr>
            <w:top w:val="none" w:sz="0" w:space="0" w:color="auto"/>
            <w:left w:val="none" w:sz="0" w:space="0" w:color="auto"/>
            <w:bottom w:val="none" w:sz="0" w:space="0" w:color="auto"/>
            <w:right w:val="none" w:sz="0" w:space="0" w:color="auto"/>
          </w:divBdr>
        </w:div>
        <w:div w:id="2078016998">
          <w:marLeft w:val="0"/>
          <w:marRight w:val="0"/>
          <w:marTop w:val="0"/>
          <w:marBottom w:val="0"/>
          <w:divBdr>
            <w:top w:val="none" w:sz="0" w:space="0" w:color="auto"/>
            <w:left w:val="none" w:sz="0" w:space="0" w:color="auto"/>
            <w:bottom w:val="none" w:sz="0" w:space="0" w:color="auto"/>
            <w:right w:val="none" w:sz="0" w:space="0" w:color="auto"/>
          </w:divBdr>
        </w:div>
        <w:div w:id="2078017002">
          <w:marLeft w:val="0"/>
          <w:marRight w:val="0"/>
          <w:marTop w:val="0"/>
          <w:marBottom w:val="0"/>
          <w:divBdr>
            <w:top w:val="none" w:sz="0" w:space="0" w:color="auto"/>
            <w:left w:val="none" w:sz="0" w:space="0" w:color="auto"/>
            <w:bottom w:val="none" w:sz="0" w:space="0" w:color="auto"/>
            <w:right w:val="none" w:sz="0" w:space="0" w:color="auto"/>
          </w:divBdr>
        </w:div>
        <w:div w:id="2078017005">
          <w:marLeft w:val="0"/>
          <w:marRight w:val="0"/>
          <w:marTop w:val="0"/>
          <w:marBottom w:val="0"/>
          <w:divBdr>
            <w:top w:val="none" w:sz="0" w:space="0" w:color="auto"/>
            <w:left w:val="none" w:sz="0" w:space="0" w:color="auto"/>
            <w:bottom w:val="none" w:sz="0" w:space="0" w:color="auto"/>
            <w:right w:val="none" w:sz="0" w:space="0" w:color="auto"/>
          </w:divBdr>
        </w:div>
        <w:div w:id="2078017007">
          <w:marLeft w:val="0"/>
          <w:marRight w:val="0"/>
          <w:marTop w:val="0"/>
          <w:marBottom w:val="0"/>
          <w:divBdr>
            <w:top w:val="none" w:sz="0" w:space="0" w:color="auto"/>
            <w:left w:val="none" w:sz="0" w:space="0" w:color="auto"/>
            <w:bottom w:val="none" w:sz="0" w:space="0" w:color="auto"/>
            <w:right w:val="none" w:sz="0" w:space="0" w:color="auto"/>
          </w:divBdr>
        </w:div>
        <w:div w:id="2078017013">
          <w:marLeft w:val="0"/>
          <w:marRight w:val="0"/>
          <w:marTop w:val="0"/>
          <w:marBottom w:val="0"/>
          <w:divBdr>
            <w:top w:val="none" w:sz="0" w:space="0" w:color="auto"/>
            <w:left w:val="none" w:sz="0" w:space="0" w:color="auto"/>
            <w:bottom w:val="none" w:sz="0" w:space="0" w:color="auto"/>
            <w:right w:val="none" w:sz="0" w:space="0" w:color="auto"/>
          </w:divBdr>
        </w:div>
        <w:div w:id="2078017018">
          <w:marLeft w:val="0"/>
          <w:marRight w:val="0"/>
          <w:marTop w:val="0"/>
          <w:marBottom w:val="0"/>
          <w:divBdr>
            <w:top w:val="none" w:sz="0" w:space="0" w:color="auto"/>
            <w:left w:val="none" w:sz="0" w:space="0" w:color="auto"/>
            <w:bottom w:val="none" w:sz="0" w:space="0" w:color="auto"/>
            <w:right w:val="none" w:sz="0" w:space="0" w:color="auto"/>
          </w:divBdr>
        </w:div>
        <w:div w:id="2078017055">
          <w:marLeft w:val="0"/>
          <w:marRight w:val="0"/>
          <w:marTop w:val="0"/>
          <w:marBottom w:val="0"/>
          <w:divBdr>
            <w:top w:val="none" w:sz="0" w:space="0" w:color="auto"/>
            <w:left w:val="none" w:sz="0" w:space="0" w:color="auto"/>
            <w:bottom w:val="none" w:sz="0" w:space="0" w:color="auto"/>
            <w:right w:val="none" w:sz="0" w:space="0" w:color="auto"/>
          </w:divBdr>
        </w:div>
        <w:div w:id="2078017079">
          <w:marLeft w:val="0"/>
          <w:marRight w:val="0"/>
          <w:marTop w:val="0"/>
          <w:marBottom w:val="0"/>
          <w:divBdr>
            <w:top w:val="none" w:sz="0" w:space="0" w:color="auto"/>
            <w:left w:val="none" w:sz="0" w:space="0" w:color="auto"/>
            <w:bottom w:val="none" w:sz="0" w:space="0" w:color="auto"/>
            <w:right w:val="none" w:sz="0" w:space="0" w:color="auto"/>
          </w:divBdr>
        </w:div>
        <w:div w:id="2078017101">
          <w:marLeft w:val="0"/>
          <w:marRight w:val="0"/>
          <w:marTop w:val="0"/>
          <w:marBottom w:val="0"/>
          <w:divBdr>
            <w:top w:val="none" w:sz="0" w:space="0" w:color="auto"/>
            <w:left w:val="none" w:sz="0" w:space="0" w:color="auto"/>
            <w:bottom w:val="none" w:sz="0" w:space="0" w:color="auto"/>
            <w:right w:val="none" w:sz="0" w:space="0" w:color="auto"/>
          </w:divBdr>
        </w:div>
        <w:div w:id="2078017110">
          <w:marLeft w:val="0"/>
          <w:marRight w:val="0"/>
          <w:marTop w:val="0"/>
          <w:marBottom w:val="0"/>
          <w:divBdr>
            <w:top w:val="none" w:sz="0" w:space="0" w:color="auto"/>
            <w:left w:val="none" w:sz="0" w:space="0" w:color="auto"/>
            <w:bottom w:val="none" w:sz="0" w:space="0" w:color="auto"/>
            <w:right w:val="none" w:sz="0" w:space="0" w:color="auto"/>
          </w:divBdr>
        </w:div>
        <w:div w:id="2078017115">
          <w:marLeft w:val="0"/>
          <w:marRight w:val="0"/>
          <w:marTop w:val="0"/>
          <w:marBottom w:val="0"/>
          <w:divBdr>
            <w:top w:val="none" w:sz="0" w:space="0" w:color="auto"/>
            <w:left w:val="none" w:sz="0" w:space="0" w:color="auto"/>
            <w:bottom w:val="none" w:sz="0" w:space="0" w:color="auto"/>
            <w:right w:val="none" w:sz="0" w:space="0" w:color="auto"/>
          </w:divBdr>
        </w:div>
        <w:div w:id="2078017129">
          <w:marLeft w:val="0"/>
          <w:marRight w:val="0"/>
          <w:marTop w:val="0"/>
          <w:marBottom w:val="0"/>
          <w:divBdr>
            <w:top w:val="none" w:sz="0" w:space="0" w:color="auto"/>
            <w:left w:val="none" w:sz="0" w:space="0" w:color="auto"/>
            <w:bottom w:val="none" w:sz="0" w:space="0" w:color="auto"/>
            <w:right w:val="none" w:sz="0" w:space="0" w:color="auto"/>
          </w:divBdr>
        </w:div>
      </w:divsChild>
    </w:div>
    <w:div w:id="2078016891">
      <w:marLeft w:val="0"/>
      <w:marRight w:val="0"/>
      <w:marTop w:val="0"/>
      <w:marBottom w:val="0"/>
      <w:divBdr>
        <w:top w:val="none" w:sz="0" w:space="0" w:color="auto"/>
        <w:left w:val="none" w:sz="0" w:space="0" w:color="auto"/>
        <w:bottom w:val="none" w:sz="0" w:space="0" w:color="auto"/>
        <w:right w:val="none" w:sz="0" w:space="0" w:color="auto"/>
      </w:divBdr>
      <w:divsChild>
        <w:div w:id="2078016822">
          <w:marLeft w:val="0"/>
          <w:marRight w:val="0"/>
          <w:marTop w:val="0"/>
          <w:marBottom w:val="0"/>
          <w:divBdr>
            <w:top w:val="none" w:sz="0" w:space="0" w:color="auto"/>
            <w:left w:val="none" w:sz="0" w:space="0" w:color="auto"/>
            <w:bottom w:val="none" w:sz="0" w:space="0" w:color="auto"/>
            <w:right w:val="none" w:sz="0" w:space="0" w:color="auto"/>
          </w:divBdr>
        </w:div>
        <w:div w:id="2078016932">
          <w:marLeft w:val="0"/>
          <w:marRight w:val="0"/>
          <w:marTop w:val="0"/>
          <w:marBottom w:val="0"/>
          <w:divBdr>
            <w:top w:val="none" w:sz="0" w:space="0" w:color="auto"/>
            <w:left w:val="none" w:sz="0" w:space="0" w:color="auto"/>
            <w:bottom w:val="none" w:sz="0" w:space="0" w:color="auto"/>
            <w:right w:val="none" w:sz="0" w:space="0" w:color="auto"/>
          </w:divBdr>
        </w:div>
        <w:div w:id="2078017162">
          <w:marLeft w:val="0"/>
          <w:marRight w:val="0"/>
          <w:marTop w:val="0"/>
          <w:marBottom w:val="0"/>
          <w:divBdr>
            <w:top w:val="none" w:sz="0" w:space="0" w:color="auto"/>
            <w:left w:val="none" w:sz="0" w:space="0" w:color="auto"/>
            <w:bottom w:val="none" w:sz="0" w:space="0" w:color="auto"/>
            <w:right w:val="none" w:sz="0" w:space="0" w:color="auto"/>
          </w:divBdr>
        </w:div>
      </w:divsChild>
    </w:div>
    <w:div w:id="2078016926">
      <w:marLeft w:val="0"/>
      <w:marRight w:val="0"/>
      <w:marTop w:val="0"/>
      <w:marBottom w:val="0"/>
      <w:divBdr>
        <w:top w:val="none" w:sz="0" w:space="0" w:color="auto"/>
        <w:left w:val="none" w:sz="0" w:space="0" w:color="auto"/>
        <w:bottom w:val="none" w:sz="0" w:space="0" w:color="auto"/>
        <w:right w:val="none" w:sz="0" w:space="0" w:color="auto"/>
      </w:divBdr>
      <w:divsChild>
        <w:div w:id="2078016795">
          <w:marLeft w:val="0"/>
          <w:marRight w:val="0"/>
          <w:marTop w:val="0"/>
          <w:marBottom w:val="0"/>
          <w:divBdr>
            <w:top w:val="none" w:sz="0" w:space="0" w:color="auto"/>
            <w:left w:val="none" w:sz="0" w:space="0" w:color="auto"/>
            <w:bottom w:val="none" w:sz="0" w:space="0" w:color="auto"/>
            <w:right w:val="none" w:sz="0" w:space="0" w:color="auto"/>
          </w:divBdr>
        </w:div>
        <w:div w:id="2078016810">
          <w:marLeft w:val="0"/>
          <w:marRight w:val="0"/>
          <w:marTop w:val="0"/>
          <w:marBottom w:val="0"/>
          <w:divBdr>
            <w:top w:val="none" w:sz="0" w:space="0" w:color="auto"/>
            <w:left w:val="none" w:sz="0" w:space="0" w:color="auto"/>
            <w:bottom w:val="none" w:sz="0" w:space="0" w:color="auto"/>
            <w:right w:val="none" w:sz="0" w:space="0" w:color="auto"/>
          </w:divBdr>
        </w:div>
        <w:div w:id="2078016833">
          <w:marLeft w:val="0"/>
          <w:marRight w:val="0"/>
          <w:marTop w:val="0"/>
          <w:marBottom w:val="0"/>
          <w:divBdr>
            <w:top w:val="none" w:sz="0" w:space="0" w:color="auto"/>
            <w:left w:val="none" w:sz="0" w:space="0" w:color="auto"/>
            <w:bottom w:val="none" w:sz="0" w:space="0" w:color="auto"/>
            <w:right w:val="none" w:sz="0" w:space="0" w:color="auto"/>
          </w:divBdr>
        </w:div>
        <w:div w:id="2078016862">
          <w:marLeft w:val="0"/>
          <w:marRight w:val="0"/>
          <w:marTop w:val="0"/>
          <w:marBottom w:val="0"/>
          <w:divBdr>
            <w:top w:val="none" w:sz="0" w:space="0" w:color="auto"/>
            <w:left w:val="none" w:sz="0" w:space="0" w:color="auto"/>
            <w:bottom w:val="none" w:sz="0" w:space="0" w:color="auto"/>
            <w:right w:val="none" w:sz="0" w:space="0" w:color="auto"/>
          </w:divBdr>
        </w:div>
        <w:div w:id="2078016871">
          <w:marLeft w:val="0"/>
          <w:marRight w:val="0"/>
          <w:marTop w:val="0"/>
          <w:marBottom w:val="0"/>
          <w:divBdr>
            <w:top w:val="none" w:sz="0" w:space="0" w:color="auto"/>
            <w:left w:val="none" w:sz="0" w:space="0" w:color="auto"/>
            <w:bottom w:val="none" w:sz="0" w:space="0" w:color="auto"/>
            <w:right w:val="none" w:sz="0" w:space="0" w:color="auto"/>
          </w:divBdr>
        </w:div>
        <w:div w:id="2078016881">
          <w:marLeft w:val="0"/>
          <w:marRight w:val="0"/>
          <w:marTop w:val="0"/>
          <w:marBottom w:val="0"/>
          <w:divBdr>
            <w:top w:val="none" w:sz="0" w:space="0" w:color="auto"/>
            <w:left w:val="none" w:sz="0" w:space="0" w:color="auto"/>
            <w:bottom w:val="none" w:sz="0" w:space="0" w:color="auto"/>
            <w:right w:val="none" w:sz="0" w:space="0" w:color="auto"/>
          </w:divBdr>
        </w:div>
        <w:div w:id="2078016941">
          <w:marLeft w:val="0"/>
          <w:marRight w:val="0"/>
          <w:marTop w:val="0"/>
          <w:marBottom w:val="0"/>
          <w:divBdr>
            <w:top w:val="none" w:sz="0" w:space="0" w:color="auto"/>
            <w:left w:val="none" w:sz="0" w:space="0" w:color="auto"/>
            <w:bottom w:val="none" w:sz="0" w:space="0" w:color="auto"/>
            <w:right w:val="none" w:sz="0" w:space="0" w:color="auto"/>
          </w:divBdr>
        </w:div>
        <w:div w:id="2078016973">
          <w:marLeft w:val="0"/>
          <w:marRight w:val="0"/>
          <w:marTop w:val="0"/>
          <w:marBottom w:val="0"/>
          <w:divBdr>
            <w:top w:val="none" w:sz="0" w:space="0" w:color="auto"/>
            <w:left w:val="none" w:sz="0" w:space="0" w:color="auto"/>
            <w:bottom w:val="none" w:sz="0" w:space="0" w:color="auto"/>
            <w:right w:val="none" w:sz="0" w:space="0" w:color="auto"/>
          </w:divBdr>
        </w:div>
        <w:div w:id="2078017029">
          <w:marLeft w:val="0"/>
          <w:marRight w:val="0"/>
          <w:marTop w:val="0"/>
          <w:marBottom w:val="0"/>
          <w:divBdr>
            <w:top w:val="none" w:sz="0" w:space="0" w:color="auto"/>
            <w:left w:val="none" w:sz="0" w:space="0" w:color="auto"/>
            <w:bottom w:val="none" w:sz="0" w:space="0" w:color="auto"/>
            <w:right w:val="none" w:sz="0" w:space="0" w:color="auto"/>
          </w:divBdr>
        </w:div>
        <w:div w:id="2078017091">
          <w:marLeft w:val="0"/>
          <w:marRight w:val="0"/>
          <w:marTop w:val="0"/>
          <w:marBottom w:val="0"/>
          <w:divBdr>
            <w:top w:val="none" w:sz="0" w:space="0" w:color="auto"/>
            <w:left w:val="none" w:sz="0" w:space="0" w:color="auto"/>
            <w:bottom w:val="none" w:sz="0" w:space="0" w:color="auto"/>
            <w:right w:val="none" w:sz="0" w:space="0" w:color="auto"/>
          </w:divBdr>
        </w:div>
        <w:div w:id="2078017106">
          <w:marLeft w:val="0"/>
          <w:marRight w:val="0"/>
          <w:marTop w:val="0"/>
          <w:marBottom w:val="0"/>
          <w:divBdr>
            <w:top w:val="none" w:sz="0" w:space="0" w:color="auto"/>
            <w:left w:val="none" w:sz="0" w:space="0" w:color="auto"/>
            <w:bottom w:val="none" w:sz="0" w:space="0" w:color="auto"/>
            <w:right w:val="none" w:sz="0" w:space="0" w:color="auto"/>
          </w:divBdr>
        </w:div>
        <w:div w:id="2078017150">
          <w:marLeft w:val="0"/>
          <w:marRight w:val="0"/>
          <w:marTop w:val="0"/>
          <w:marBottom w:val="0"/>
          <w:divBdr>
            <w:top w:val="none" w:sz="0" w:space="0" w:color="auto"/>
            <w:left w:val="none" w:sz="0" w:space="0" w:color="auto"/>
            <w:bottom w:val="none" w:sz="0" w:space="0" w:color="auto"/>
            <w:right w:val="none" w:sz="0" w:space="0" w:color="auto"/>
          </w:divBdr>
        </w:div>
        <w:div w:id="2078017191">
          <w:marLeft w:val="0"/>
          <w:marRight w:val="0"/>
          <w:marTop w:val="0"/>
          <w:marBottom w:val="0"/>
          <w:divBdr>
            <w:top w:val="none" w:sz="0" w:space="0" w:color="auto"/>
            <w:left w:val="none" w:sz="0" w:space="0" w:color="auto"/>
            <w:bottom w:val="none" w:sz="0" w:space="0" w:color="auto"/>
            <w:right w:val="none" w:sz="0" w:space="0" w:color="auto"/>
          </w:divBdr>
        </w:div>
      </w:divsChild>
    </w:div>
    <w:div w:id="2078016950">
      <w:marLeft w:val="0"/>
      <w:marRight w:val="0"/>
      <w:marTop w:val="0"/>
      <w:marBottom w:val="0"/>
      <w:divBdr>
        <w:top w:val="none" w:sz="0" w:space="0" w:color="auto"/>
        <w:left w:val="none" w:sz="0" w:space="0" w:color="auto"/>
        <w:bottom w:val="none" w:sz="0" w:space="0" w:color="auto"/>
        <w:right w:val="none" w:sz="0" w:space="0" w:color="auto"/>
      </w:divBdr>
      <w:divsChild>
        <w:div w:id="2078016944">
          <w:marLeft w:val="0"/>
          <w:marRight w:val="0"/>
          <w:marTop w:val="0"/>
          <w:marBottom w:val="0"/>
          <w:divBdr>
            <w:top w:val="none" w:sz="0" w:space="0" w:color="auto"/>
            <w:left w:val="none" w:sz="0" w:space="0" w:color="auto"/>
            <w:bottom w:val="none" w:sz="0" w:space="0" w:color="auto"/>
            <w:right w:val="none" w:sz="0" w:space="0" w:color="auto"/>
          </w:divBdr>
        </w:div>
        <w:div w:id="2078016949">
          <w:marLeft w:val="0"/>
          <w:marRight w:val="0"/>
          <w:marTop w:val="0"/>
          <w:marBottom w:val="0"/>
          <w:divBdr>
            <w:top w:val="none" w:sz="0" w:space="0" w:color="auto"/>
            <w:left w:val="none" w:sz="0" w:space="0" w:color="auto"/>
            <w:bottom w:val="none" w:sz="0" w:space="0" w:color="auto"/>
            <w:right w:val="none" w:sz="0" w:space="0" w:color="auto"/>
          </w:divBdr>
        </w:div>
        <w:div w:id="2078017000">
          <w:marLeft w:val="0"/>
          <w:marRight w:val="0"/>
          <w:marTop w:val="0"/>
          <w:marBottom w:val="0"/>
          <w:divBdr>
            <w:top w:val="none" w:sz="0" w:space="0" w:color="auto"/>
            <w:left w:val="none" w:sz="0" w:space="0" w:color="auto"/>
            <w:bottom w:val="none" w:sz="0" w:space="0" w:color="auto"/>
            <w:right w:val="none" w:sz="0" w:space="0" w:color="auto"/>
          </w:divBdr>
        </w:div>
        <w:div w:id="2078017157">
          <w:marLeft w:val="0"/>
          <w:marRight w:val="0"/>
          <w:marTop w:val="0"/>
          <w:marBottom w:val="0"/>
          <w:divBdr>
            <w:top w:val="none" w:sz="0" w:space="0" w:color="auto"/>
            <w:left w:val="none" w:sz="0" w:space="0" w:color="auto"/>
            <w:bottom w:val="none" w:sz="0" w:space="0" w:color="auto"/>
            <w:right w:val="none" w:sz="0" w:space="0" w:color="auto"/>
          </w:divBdr>
        </w:div>
      </w:divsChild>
    </w:div>
    <w:div w:id="2078016997">
      <w:marLeft w:val="0"/>
      <w:marRight w:val="0"/>
      <w:marTop w:val="0"/>
      <w:marBottom w:val="0"/>
      <w:divBdr>
        <w:top w:val="none" w:sz="0" w:space="0" w:color="auto"/>
        <w:left w:val="none" w:sz="0" w:space="0" w:color="auto"/>
        <w:bottom w:val="none" w:sz="0" w:space="0" w:color="auto"/>
        <w:right w:val="none" w:sz="0" w:space="0" w:color="auto"/>
      </w:divBdr>
      <w:divsChild>
        <w:div w:id="2078016844">
          <w:marLeft w:val="0"/>
          <w:marRight w:val="0"/>
          <w:marTop w:val="0"/>
          <w:marBottom w:val="0"/>
          <w:divBdr>
            <w:top w:val="none" w:sz="0" w:space="0" w:color="auto"/>
            <w:left w:val="none" w:sz="0" w:space="0" w:color="auto"/>
            <w:bottom w:val="none" w:sz="0" w:space="0" w:color="auto"/>
            <w:right w:val="none" w:sz="0" w:space="0" w:color="auto"/>
          </w:divBdr>
        </w:div>
        <w:div w:id="2078016947">
          <w:marLeft w:val="0"/>
          <w:marRight w:val="0"/>
          <w:marTop w:val="0"/>
          <w:marBottom w:val="0"/>
          <w:divBdr>
            <w:top w:val="none" w:sz="0" w:space="0" w:color="auto"/>
            <w:left w:val="none" w:sz="0" w:space="0" w:color="auto"/>
            <w:bottom w:val="none" w:sz="0" w:space="0" w:color="auto"/>
            <w:right w:val="none" w:sz="0" w:space="0" w:color="auto"/>
          </w:divBdr>
        </w:div>
      </w:divsChild>
    </w:div>
    <w:div w:id="2078017016">
      <w:marLeft w:val="0"/>
      <w:marRight w:val="0"/>
      <w:marTop w:val="0"/>
      <w:marBottom w:val="0"/>
      <w:divBdr>
        <w:top w:val="none" w:sz="0" w:space="0" w:color="auto"/>
        <w:left w:val="none" w:sz="0" w:space="0" w:color="auto"/>
        <w:bottom w:val="none" w:sz="0" w:space="0" w:color="auto"/>
        <w:right w:val="none" w:sz="0" w:space="0" w:color="auto"/>
      </w:divBdr>
      <w:divsChild>
        <w:div w:id="2078016758">
          <w:marLeft w:val="0"/>
          <w:marRight w:val="0"/>
          <w:marTop w:val="0"/>
          <w:marBottom w:val="0"/>
          <w:divBdr>
            <w:top w:val="none" w:sz="0" w:space="0" w:color="auto"/>
            <w:left w:val="none" w:sz="0" w:space="0" w:color="auto"/>
            <w:bottom w:val="none" w:sz="0" w:space="0" w:color="auto"/>
            <w:right w:val="none" w:sz="0" w:space="0" w:color="auto"/>
          </w:divBdr>
        </w:div>
        <w:div w:id="2078016765">
          <w:marLeft w:val="0"/>
          <w:marRight w:val="0"/>
          <w:marTop w:val="0"/>
          <w:marBottom w:val="0"/>
          <w:divBdr>
            <w:top w:val="none" w:sz="0" w:space="0" w:color="auto"/>
            <w:left w:val="none" w:sz="0" w:space="0" w:color="auto"/>
            <w:bottom w:val="none" w:sz="0" w:space="0" w:color="auto"/>
            <w:right w:val="none" w:sz="0" w:space="0" w:color="auto"/>
          </w:divBdr>
        </w:div>
        <w:div w:id="2078016767">
          <w:marLeft w:val="0"/>
          <w:marRight w:val="0"/>
          <w:marTop w:val="0"/>
          <w:marBottom w:val="0"/>
          <w:divBdr>
            <w:top w:val="none" w:sz="0" w:space="0" w:color="auto"/>
            <w:left w:val="none" w:sz="0" w:space="0" w:color="auto"/>
            <w:bottom w:val="none" w:sz="0" w:space="0" w:color="auto"/>
            <w:right w:val="none" w:sz="0" w:space="0" w:color="auto"/>
          </w:divBdr>
        </w:div>
        <w:div w:id="2078016768">
          <w:marLeft w:val="0"/>
          <w:marRight w:val="0"/>
          <w:marTop w:val="0"/>
          <w:marBottom w:val="0"/>
          <w:divBdr>
            <w:top w:val="none" w:sz="0" w:space="0" w:color="auto"/>
            <w:left w:val="none" w:sz="0" w:space="0" w:color="auto"/>
            <w:bottom w:val="none" w:sz="0" w:space="0" w:color="auto"/>
            <w:right w:val="none" w:sz="0" w:space="0" w:color="auto"/>
          </w:divBdr>
        </w:div>
        <w:div w:id="2078016772">
          <w:marLeft w:val="0"/>
          <w:marRight w:val="0"/>
          <w:marTop w:val="0"/>
          <w:marBottom w:val="0"/>
          <w:divBdr>
            <w:top w:val="none" w:sz="0" w:space="0" w:color="auto"/>
            <w:left w:val="none" w:sz="0" w:space="0" w:color="auto"/>
            <w:bottom w:val="none" w:sz="0" w:space="0" w:color="auto"/>
            <w:right w:val="none" w:sz="0" w:space="0" w:color="auto"/>
          </w:divBdr>
        </w:div>
        <w:div w:id="2078016774">
          <w:marLeft w:val="0"/>
          <w:marRight w:val="0"/>
          <w:marTop w:val="0"/>
          <w:marBottom w:val="0"/>
          <w:divBdr>
            <w:top w:val="none" w:sz="0" w:space="0" w:color="auto"/>
            <w:left w:val="none" w:sz="0" w:space="0" w:color="auto"/>
            <w:bottom w:val="none" w:sz="0" w:space="0" w:color="auto"/>
            <w:right w:val="none" w:sz="0" w:space="0" w:color="auto"/>
          </w:divBdr>
        </w:div>
        <w:div w:id="2078016776">
          <w:marLeft w:val="0"/>
          <w:marRight w:val="0"/>
          <w:marTop w:val="0"/>
          <w:marBottom w:val="0"/>
          <w:divBdr>
            <w:top w:val="none" w:sz="0" w:space="0" w:color="auto"/>
            <w:left w:val="none" w:sz="0" w:space="0" w:color="auto"/>
            <w:bottom w:val="none" w:sz="0" w:space="0" w:color="auto"/>
            <w:right w:val="none" w:sz="0" w:space="0" w:color="auto"/>
          </w:divBdr>
        </w:div>
        <w:div w:id="2078016782">
          <w:marLeft w:val="0"/>
          <w:marRight w:val="0"/>
          <w:marTop w:val="0"/>
          <w:marBottom w:val="0"/>
          <w:divBdr>
            <w:top w:val="none" w:sz="0" w:space="0" w:color="auto"/>
            <w:left w:val="none" w:sz="0" w:space="0" w:color="auto"/>
            <w:bottom w:val="none" w:sz="0" w:space="0" w:color="auto"/>
            <w:right w:val="none" w:sz="0" w:space="0" w:color="auto"/>
          </w:divBdr>
        </w:div>
        <w:div w:id="2078016783">
          <w:marLeft w:val="0"/>
          <w:marRight w:val="0"/>
          <w:marTop w:val="0"/>
          <w:marBottom w:val="0"/>
          <w:divBdr>
            <w:top w:val="none" w:sz="0" w:space="0" w:color="auto"/>
            <w:left w:val="none" w:sz="0" w:space="0" w:color="auto"/>
            <w:bottom w:val="none" w:sz="0" w:space="0" w:color="auto"/>
            <w:right w:val="none" w:sz="0" w:space="0" w:color="auto"/>
          </w:divBdr>
        </w:div>
        <w:div w:id="2078016785">
          <w:marLeft w:val="0"/>
          <w:marRight w:val="0"/>
          <w:marTop w:val="0"/>
          <w:marBottom w:val="0"/>
          <w:divBdr>
            <w:top w:val="none" w:sz="0" w:space="0" w:color="auto"/>
            <w:left w:val="none" w:sz="0" w:space="0" w:color="auto"/>
            <w:bottom w:val="none" w:sz="0" w:space="0" w:color="auto"/>
            <w:right w:val="none" w:sz="0" w:space="0" w:color="auto"/>
          </w:divBdr>
        </w:div>
        <w:div w:id="2078016787">
          <w:marLeft w:val="0"/>
          <w:marRight w:val="0"/>
          <w:marTop w:val="0"/>
          <w:marBottom w:val="0"/>
          <w:divBdr>
            <w:top w:val="none" w:sz="0" w:space="0" w:color="auto"/>
            <w:left w:val="none" w:sz="0" w:space="0" w:color="auto"/>
            <w:bottom w:val="none" w:sz="0" w:space="0" w:color="auto"/>
            <w:right w:val="none" w:sz="0" w:space="0" w:color="auto"/>
          </w:divBdr>
        </w:div>
        <w:div w:id="2078016793">
          <w:marLeft w:val="0"/>
          <w:marRight w:val="0"/>
          <w:marTop w:val="0"/>
          <w:marBottom w:val="0"/>
          <w:divBdr>
            <w:top w:val="none" w:sz="0" w:space="0" w:color="auto"/>
            <w:left w:val="none" w:sz="0" w:space="0" w:color="auto"/>
            <w:bottom w:val="none" w:sz="0" w:space="0" w:color="auto"/>
            <w:right w:val="none" w:sz="0" w:space="0" w:color="auto"/>
          </w:divBdr>
        </w:div>
        <w:div w:id="2078016794">
          <w:marLeft w:val="0"/>
          <w:marRight w:val="0"/>
          <w:marTop w:val="0"/>
          <w:marBottom w:val="0"/>
          <w:divBdr>
            <w:top w:val="none" w:sz="0" w:space="0" w:color="auto"/>
            <w:left w:val="none" w:sz="0" w:space="0" w:color="auto"/>
            <w:bottom w:val="none" w:sz="0" w:space="0" w:color="auto"/>
            <w:right w:val="none" w:sz="0" w:space="0" w:color="auto"/>
          </w:divBdr>
        </w:div>
        <w:div w:id="2078016798">
          <w:marLeft w:val="0"/>
          <w:marRight w:val="0"/>
          <w:marTop w:val="0"/>
          <w:marBottom w:val="0"/>
          <w:divBdr>
            <w:top w:val="none" w:sz="0" w:space="0" w:color="auto"/>
            <w:left w:val="none" w:sz="0" w:space="0" w:color="auto"/>
            <w:bottom w:val="none" w:sz="0" w:space="0" w:color="auto"/>
            <w:right w:val="none" w:sz="0" w:space="0" w:color="auto"/>
          </w:divBdr>
        </w:div>
        <w:div w:id="2078016799">
          <w:marLeft w:val="0"/>
          <w:marRight w:val="0"/>
          <w:marTop w:val="0"/>
          <w:marBottom w:val="0"/>
          <w:divBdr>
            <w:top w:val="none" w:sz="0" w:space="0" w:color="auto"/>
            <w:left w:val="none" w:sz="0" w:space="0" w:color="auto"/>
            <w:bottom w:val="none" w:sz="0" w:space="0" w:color="auto"/>
            <w:right w:val="none" w:sz="0" w:space="0" w:color="auto"/>
          </w:divBdr>
        </w:div>
        <w:div w:id="2078016804">
          <w:marLeft w:val="0"/>
          <w:marRight w:val="0"/>
          <w:marTop w:val="0"/>
          <w:marBottom w:val="0"/>
          <w:divBdr>
            <w:top w:val="none" w:sz="0" w:space="0" w:color="auto"/>
            <w:left w:val="none" w:sz="0" w:space="0" w:color="auto"/>
            <w:bottom w:val="none" w:sz="0" w:space="0" w:color="auto"/>
            <w:right w:val="none" w:sz="0" w:space="0" w:color="auto"/>
          </w:divBdr>
        </w:div>
        <w:div w:id="2078016807">
          <w:marLeft w:val="0"/>
          <w:marRight w:val="0"/>
          <w:marTop w:val="0"/>
          <w:marBottom w:val="0"/>
          <w:divBdr>
            <w:top w:val="none" w:sz="0" w:space="0" w:color="auto"/>
            <w:left w:val="none" w:sz="0" w:space="0" w:color="auto"/>
            <w:bottom w:val="none" w:sz="0" w:space="0" w:color="auto"/>
            <w:right w:val="none" w:sz="0" w:space="0" w:color="auto"/>
          </w:divBdr>
        </w:div>
        <w:div w:id="2078016811">
          <w:marLeft w:val="0"/>
          <w:marRight w:val="0"/>
          <w:marTop w:val="0"/>
          <w:marBottom w:val="0"/>
          <w:divBdr>
            <w:top w:val="none" w:sz="0" w:space="0" w:color="auto"/>
            <w:left w:val="none" w:sz="0" w:space="0" w:color="auto"/>
            <w:bottom w:val="none" w:sz="0" w:space="0" w:color="auto"/>
            <w:right w:val="none" w:sz="0" w:space="0" w:color="auto"/>
          </w:divBdr>
        </w:div>
        <w:div w:id="2078016815">
          <w:marLeft w:val="0"/>
          <w:marRight w:val="0"/>
          <w:marTop w:val="0"/>
          <w:marBottom w:val="0"/>
          <w:divBdr>
            <w:top w:val="none" w:sz="0" w:space="0" w:color="auto"/>
            <w:left w:val="none" w:sz="0" w:space="0" w:color="auto"/>
            <w:bottom w:val="none" w:sz="0" w:space="0" w:color="auto"/>
            <w:right w:val="none" w:sz="0" w:space="0" w:color="auto"/>
          </w:divBdr>
        </w:div>
        <w:div w:id="2078016821">
          <w:marLeft w:val="0"/>
          <w:marRight w:val="0"/>
          <w:marTop w:val="0"/>
          <w:marBottom w:val="0"/>
          <w:divBdr>
            <w:top w:val="none" w:sz="0" w:space="0" w:color="auto"/>
            <w:left w:val="none" w:sz="0" w:space="0" w:color="auto"/>
            <w:bottom w:val="none" w:sz="0" w:space="0" w:color="auto"/>
            <w:right w:val="none" w:sz="0" w:space="0" w:color="auto"/>
          </w:divBdr>
        </w:div>
        <w:div w:id="2078016834">
          <w:marLeft w:val="0"/>
          <w:marRight w:val="0"/>
          <w:marTop w:val="0"/>
          <w:marBottom w:val="0"/>
          <w:divBdr>
            <w:top w:val="none" w:sz="0" w:space="0" w:color="auto"/>
            <w:left w:val="none" w:sz="0" w:space="0" w:color="auto"/>
            <w:bottom w:val="none" w:sz="0" w:space="0" w:color="auto"/>
            <w:right w:val="none" w:sz="0" w:space="0" w:color="auto"/>
          </w:divBdr>
        </w:div>
        <w:div w:id="2078016835">
          <w:marLeft w:val="0"/>
          <w:marRight w:val="0"/>
          <w:marTop w:val="0"/>
          <w:marBottom w:val="0"/>
          <w:divBdr>
            <w:top w:val="none" w:sz="0" w:space="0" w:color="auto"/>
            <w:left w:val="none" w:sz="0" w:space="0" w:color="auto"/>
            <w:bottom w:val="none" w:sz="0" w:space="0" w:color="auto"/>
            <w:right w:val="none" w:sz="0" w:space="0" w:color="auto"/>
          </w:divBdr>
        </w:div>
        <w:div w:id="2078016838">
          <w:marLeft w:val="0"/>
          <w:marRight w:val="0"/>
          <w:marTop w:val="0"/>
          <w:marBottom w:val="0"/>
          <w:divBdr>
            <w:top w:val="none" w:sz="0" w:space="0" w:color="auto"/>
            <w:left w:val="none" w:sz="0" w:space="0" w:color="auto"/>
            <w:bottom w:val="none" w:sz="0" w:space="0" w:color="auto"/>
            <w:right w:val="none" w:sz="0" w:space="0" w:color="auto"/>
          </w:divBdr>
        </w:div>
        <w:div w:id="2078016841">
          <w:marLeft w:val="0"/>
          <w:marRight w:val="0"/>
          <w:marTop w:val="0"/>
          <w:marBottom w:val="0"/>
          <w:divBdr>
            <w:top w:val="none" w:sz="0" w:space="0" w:color="auto"/>
            <w:left w:val="none" w:sz="0" w:space="0" w:color="auto"/>
            <w:bottom w:val="none" w:sz="0" w:space="0" w:color="auto"/>
            <w:right w:val="none" w:sz="0" w:space="0" w:color="auto"/>
          </w:divBdr>
        </w:div>
        <w:div w:id="2078016864">
          <w:marLeft w:val="0"/>
          <w:marRight w:val="0"/>
          <w:marTop w:val="0"/>
          <w:marBottom w:val="0"/>
          <w:divBdr>
            <w:top w:val="none" w:sz="0" w:space="0" w:color="auto"/>
            <w:left w:val="none" w:sz="0" w:space="0" w:color="auto"/>
            <w:bottom w:val="none" w:sz="0" w:space="0" w:color="auto"/>
            <w:right w:val="none" w:sz="0" w:space="0" w:color="auto"/>
          </w:divBdr>
        </w:div>
        <w:div w:id="2078016868">
          <w:marLeft w:val="0"/>
          <w:marRight w:val="0"/>
          <w:marTop w:val="0"/>
          <w:marBottom w:val="0"/>
          <w:divBdr>
            <w:top w:val="none" w:sz="0" w:space="0" w:color="auto"/>
            <w:left w:val="none" w:sz="0" w:space="0" w:color="auto"/>
            <w:bottom w:val="none" w:sz="0" w:space="0" w:color="auto"/>
            <w:right w:val="none" w:sz="0" w:space="0" w:color="auto"/>
          </w:divBdr>
        </w:div>
        <w:div w:id="2078016883">
          <w:marLeft w:val="0"/>
          <w:marRight w:val="0"/>
          <w:marTop w:val="0"/>
          <w:marBottom w:val="0"/>
          <w:divBdr>
            <w:top w:val="none" w:sz="0" w:space="0" w:color="auto"/>
            <w:left w:val="none" w:sz="0" w:space="0" w:color="auto"/>
            <w:bottom w:val="none" w:sz="0" w:space="0" w:color="auto"/>
            <w:right w:val="none" w:sz="0" w:space="0" w:color="auto"/>
          </w:divBdr>
        </w:div>
        <w:div w:id="2078016884">
          <w:marLeft w:val="0"/>
          <w:marRight w:val="0"/>
          <w:marTop w:val="0"/>
          <w:marBottom w:val="0"/>
          <w:divBdr>
            <w:top w:val="none" w:sz="0" w:space="0" w:color="auto"/>
            <w:left w:val="none" w:sz="0" w:space="0" w:color="auto"/>
            <w:bottom w:val="none" w:sz="0" w:space="0" w:color="auto"/>
            <w:right w:val="none" w:sz="0" w:space="0" w:color="auto"/>
          </w:divBdr>
        </w:div>
        <w:div w:id="2078016900">
          <w:marLeft w:val="0"/>
          <w:marRight w:val="0"/>
          <w:marTop w:val="0"/>
          <w:marBottom w:val="0"/>
          <w:divBdr>
            <w:top w:val="none" w:sz="0" w:space="0" w:color="auto"/>
            <w:left w:val="none" w:sz="0" w:space="0" w:color="auto"/>
            <w:bottom w:val="none" w:sz="0" w:space="0" w:color="auto"/>
            <w:right w:val="none" w:sz="0" w:space="0" w:color="auto"/>
          </w:divBdr>
        </w:div>
        <w:div w:id="2078016918">
          <w:marLeft w:val="0"/>
          <w:marRight w:val="0"/>
          <w:marTop w:val="0"/>
          <w:marBottom w:val="0"/>
          <w:divBdr>
            <w:top w:val="none" w:sz="0" w:space="0" w:color="auto"/>
            <w:left w:val="none" w:sz="0" w:space="0" w:color="auto"/>
            <w:bottom w:val="none" w:sz="0" w:space="0" w:color="auto"/>
            <w:right w:val="none" w:sz="0" w:space="0" w:color="auto"/>
          </w:divBdr>
        </w:div>
        <w:div w:id="2078016919">
          <w:marLeft w:val="0"/>
          <w:marRight w:val="0"/>
          <w:marTop w:val="0"/>
          <w:marBottom w:val="0"/>
          <w:divBdr>
            <w:top w:val="none" w:sz="0" w:space="0" w:color="auto"/>
            <w:left w:val="none" w:sz="0" w:space="0" w:color="auto"/>
            <w:bottom w:val="none" w:sz="0" w:space="0" w:color="auto"/>
            <w:right w:val="none" w:sz="0" w:space="0" w:color="auto"/>
          </w:divBdr>
        </w:div>
        <w:div w:id="2078016921">
          <w:marLeft w:val="0"/>
          <w:marRight w:val="0"/>
          <w:marTop w:val="0"/>
          <w:marBottom w:val="0"/>
          <w:divBdr>
            <w:top w:val="none" w:sz="0" w:space="0" w:color="auto"/>
            <w:left w:val="none" w:sz="0" w:space="0" w:color="auto"/>
            <w:bottom w:val="none" w:sz="0" w:space="0" w:color="auto"/>
            <w:right w:val="none" w:sz="0" w:space="0" w:color="auto"/>
          </w:divBdr>
        </w:div>
        <w:div w:id="2078016924">
          <w:marLeft w:val="0"/>
          <w:marRight w:val="0"/>
          <w:marTop w:val="0"/>
          <w:marBottom w:val="0"/>
          <w:divBdr>
            <w:top w:val="none" w:sz="0" w:space="0" w:color="auto"/>
            <w:left w:val="none" w:sz="0" w:space="0" w:color="auto"/>
            <w:bottom w:val="none" w:sz="0" w:space="0" w:color="auto"/>
            <w:right w:val="none" w:sz="0" w:space="0" w:color="auto"/>
          </w:divBdr>
        </w:div>
        <w:div w:id="2078016954">
          <w:marLeft w:val="0"/>
          <w:marRight w:val="0"/>
          <w:marTop w:val="0"/>
          <w:marBottom w:val="0"/>
          <w:divBdr>
            <w:top w:val="none" w:sz="0" w:space="0" w:color="auto"/>
            <w:left w:val="none" w:sz="0" w:space="0" w:color="auto"/>
            <w:bottom w:val="none" w:sz="0" w:space="0" w:color="auto"/>
            <w:right w:val="none" w:sz="0" w:space="0" w:color="auto"/>
          </w:divBdr>
        </w:div>
        <w:div w:id="2078016955">
          <w:marLeft w:val="0"/>
          <w:marRight w:val="0"/>
          <w:marTop w:val="0"/>
          <w:marBottom w:val="0"/>
          <w:divBdr>
            <w:top w:val="none" w:sz="0" w:space="0" w:color="auto"/>
            <w:left w:val="none" w:sz="0" w:space="0" w:color="auto"/>
            <w:bottom w:val="none" w:sz="0" w:space="0" w:color="auto"/>
            <w:right w:val="none" w:sz="0" w:space="0" w:color="auto"/>
          </w:divBdr>
        </w:div>
        <w:div w:id="2078016956">
          <w:marLeft w:val="0"/>
          <w:marRight w:val="0"/>
          <w:marTop w:val="0"/>
          <w:marBottom w:val="0"/>
          <w:divBdr>
            <w:top w:val="none" w:sz="0" w:space="0" w:color="auto"/>
            <w:left w:val="none" w:sz="0" w:space="0" w:color="auto"/>
            <w:bottom w:val="none" w:sz="0" w:space="0" w:color="auto"/>
            <w:right w:val="none" w:sz="0" w:space="0" w:color="auto"/>
          </w:divBdr>
        </w:div>
        <w:div w:id="2078016957">
          <w:marLeft w:val="0"/>
          <w:marRight w:val="0"/>
          <w:marTop w:val="0"/>
          <w:marBottom w:val="0"/>
          <w:divBdr>
            <w:top w:val="none" w:sz="0" w:space="0" w:color="auto"/>
            <w:left w:val="none" w:sz="0" w:space="0" w:color="auto"/>
            <w:bottom w:val="none" w:sz="0" w:space="0" w:color="auto"/>
            <w:right w:val="none" w:sz="0" w:space="0" w:color="auto"/>
          </w:divBdr>
        </w:div>
        <w:div w:id="2078016959">
          <w:marLeft w:val="0"/>
          <w:marRight w:val="0"/>
          <w:marTop w:val="0"/>
          <w:marBottom w:val="0"/>
          <w:divBdr>
            <w:top w:val="none" w:sz="0" w:space="0" w:color="auto"/>
            <w:left w:val="none" w:sz="0" w:space="0" w:color="auto"/>
            <w:bottom w:val="none" w:sz="0" w:space="0" w:color="auto"/>
            <w:right w:val="none" w:sz="0" w:space="0" w:color="auto"/>
          </w:divBdr>
        </w:div>
        <w:div w:id="2078016971">
          <w:marLeft w:val="0"/>
          <w:marRight w:val="0"/>
          <w:marTop w:val="0"/>
          <w:marBottom w:val="0"/>
          <w:divBdr>
            <w:top w:val="none" w:sz="0" w:space="0" w:color="auto"/>
            <w:left w:val="none" w:sz="0" w:space="0" w:color="auto"/>
            <w:bottom w:val="none" w:sz="0" w:space="0" w:color="auto"/>
            <w:right w:val="none" w:sz="0" w:space="0" w:color="auto"/>
          </w:divBdr>
        </w:div>
        <w:div w:id="2078016975">
          <w:marLeft w:val="0"/>
          <w:marRight w:val="0"/>
          <w:marTop w:val="0"/>
          <w:marBottom w:val="0"/>
          <w:divBdr>
            <w:top w:val="none" w:sz="0" w:space="0" w:color="auto"/>
            <w:left w:val="none" w:sz="0" w:space="0" w:color="auto"/>
            <w:bottom w:val="none" w:sz="0" w:space="0" w:color="auto"/>
            <w:right w:val="none" w:sz="0" w:space="0" w:color="auto"/>
          </w:divBdr>
        </w:div>
        <w:div w:id="2078016980">
          <w:marLeft w:val="0"/>
          <w:marRight w:val="0"/>
          <w:marTop w:val="0"/>
          <w:marBottom w:val="0"/>
          <w:divBdr>
            <w:top w:val="none" w:sz="0" w:space="0" w:color="auto"/>
            <w:left w:val="none" w:sz="0" w:space="0" w:color="auto"/>
            <w:bottom w:val="none" w:sz="0" w:space="0" w:color="auto"/>
            <w:right w:val="none" w:sz="0" w:space="0" w:color="auto"/>
          </w:divBdr>
        </w:div>
        <w:div w:id="2078016996">
          <w:marLeft w:val="0"/>
          <w:marRight w:val="0"/>
          <w:marTop w:val="0"/>
          <w:marBottom w:val="0"/>
          <w:divBdr>
            <w:top w:val="none" w:sz="0" w:space="0" w:color="auto"/>
            <w:left w:val="none" w:sz="0" w:space="0" w:color="auto"/>
            <w:bottom w:val="none" w:sz="0" w:space="0" w:color="auto"/>
            <w:right w:val="none" w:sz="0" w:space="0" w:color="auto"/>
          </w:divBdr>
        </w:div>
        <w:div w:id="2078017003">
          <w:marLeft w:val="0"/>
          <w:marRight w:val="0"/>
          <w:marTop w:val="0"/>
          <w:marBottom w:val="0"/>
          <w:divBdr>
            <w:top w:val="none" w:sz="0" w:space="0" w:color="auto"/>
            <w:left w:val="none" w:sz="0" w:space="0" w:color="auto"/>
            <w:bottom w:val="none" w:sz="0" w:space="0" w:color="auto"/>
            <w:right w:val="none" w:sz="0" w:space="0" w:color="auto"/>
          </w:divBdr>
        </w:div>
        <w:div w:id="2078017010">
          <w:marLeft w:val="0"/>
          <w:marRight w:val="0"/>
          <w:marTop w:val="0"/>
          <w:marBottom w:val="0"/>
          <w:divBdr>
            <w:top w:val="none" w:sz="0" w:space="0" w:color="auto"/>
            <w:left w:val="none" w:sz="0" w:space="0" w:color="auto"/>
            <w:bottom w:val="none" w:sz="0" w:space="0" w:color="auto"/>
            <w:right w:val="none" w:sz="0" w:space="0" w:color="auto"/>
          </w:divBdr>
        </w:div>
        <w:div w:id="2078017012">
          <w:marLeft w:val="0"/>
          <w:marRight w:val="0"/>
          <w:marTop w:val="0"/>
          <w:marBottom w:val="0"/>
          <w:divBdr>
            <w:top w:val="none" w:sz="0" w:space="0" w:color="auto"/>
            <w:left w:val="none" w:sz="0" w:space="0" w:color="auto"/>
            <w:bottom w:val="none" w:sz="0" w:space="0" w:color="auto"/>
            <w:right w:val="none" w:sz="0" w:space="0" w:color="auto"/>
          </w:divBdr>
        </w:div>
        <w:div w:id="2078017025">
          <w:marLeft w:val="0"/>
          <w:marRight w:val="0"/>
          <w:marTop w:val="0"/>
          <w:marBottom w:val="0"/>
          <w:divBdr>
            <w:top w:val="none" w:sz="0" w:space="0" w:color="auto"/>
            <w:left w:val="none" w:sz="0" w:space="0" w:color="auto"/>
            <w:bottom w:val="none" w:sz="0" w:space="0" w:color="auto"/>
            <w:right w:val="none" w:sz="0" w:space="0" w:color="auto"/>
          </w:divBdr>
        </w:div>
        <w:div w:id="2078017031">
          <w:marLeft w:val="0"/>
          <w:marRight w:val="0"/>
          <w:marTop w:val="0"/>
          <w:marBottom w:val="0"/>
          <w:divBdr>
            <w:top w:val="none" w:sz="0" w:space="0" w:color="auto"/>
            <w:left w:val="none" w:sz="0" w:space="0" w:color="auto"/>
            <w:bottom w:val="none" w:sz="0" w:space="0" w:color="auto"/>
            <w:right w:val="none" w:sz="0" w:space="0" w:color="auto"/>
          </w:divBdr>
        </w:div>
        <w:div w:id="2078017042">
          <w:marLeft w:val="0"/>
          <w:marRight w:val="0"/>
          <w:marTop w:val="0"/>
          <w:marBottom w:val="0"/>
          <w:divBdr>
            <w:top w:val="none" w:sz="0" w:space="0" w:color="auto"/>
            <w:left w:val="none" w:sz="0" w:space="0" w:color="auto"/>
            <w:bottom w:val="none" w:sz="0" w:space="0" w:color="auto"/>
            <w:right w:val="none" w:sz="0" w:space="0" w:color="auto"/>
          </w:divBdr>
        </w:div>
        <w:div w:id="2078017046">
          <w:marLeft w:val="0"/>
          <w:marRight w:val="0"/>
          <w:marTop w:val="0"/>
          <w:marBottom w:val="0"/>
          <w:divBdr>
            <w:top w:val="none" w:sz="0" w:space="0" w:color="auto"/>
            <w:left w:val="none" w:sz="0" w:space="0" w:color="auto"/>
            <w:bottom w:val="none" w:sz="0" w:space="0" w:color="auto"/>
            <w:right w:val="none" w:sz="0" w:space="0" w:color="auto"/>
          </w:divBdr>
        </w:div>
        <w:div w:id="2078017054">
          <w:marLeft w:val="0"/>
          <w:marRight w:val="0"/>
          <w:marTop w:val="0"/>
          <w:marBottom w:val="0"/>
          <w:divBdr>
            <w:top w:val="none" w:sz="0" w:space="0" w:color="auto"/>
            <w:left w:val="none" w:sz="0" w:space="0" w:color="auto"/>
            <w:bottom w:val="none" w:sz="0" w:space="0" w:color="auto"/>
            <w:right w:val="none" w:sz="0" w:space="0" w:color="auto"/>
          </w:divBdr>
        </w:div>
        <w:div w:id="2078017064">
          <w:marLeft w:val="0"/>
          <w:marRight w:val="0"/>
          <w:marTop w:val="0"/>
          <w:marBottom w:val="0"/>
          <w:divBdr>
            <w:top w:val="none" w:sz="0" w:space="0" w:color="auto"/>
            <w:left w:val="none" w:sz="0" w:space="0" w:color="auto"/>
            <w:bottom w:val="none" w:sz="0" w:space="0" w:color="auto"/>
            <w:right w:val="none" w:sz="0" w:space="0" w:color="auto"/>
          </w:divBdr>
        </w:div>
        <w:div w:id="2078017066">
          <w:marLeft w:val="0"/>
          <w:marRight w:val="0"/>
          <w:marTop w:val="0"/>
          <w:marBottom w:val="0"/>
          <w:divBdr>
            <w:top w:val="none" w:sz="0" w:space="0" w:color="auto"/>
            <w:left w:val="none" w:sz="0" w:space="0" w:color="auto"/>
            <w:bottom w:val="none" w:sz="0" w:space="0" w:color="auto"/>
            <w:right w:val="none" w:sz="0" w:space="0" w:color="auto"/>
          </w:divBdr>
        </w:div>
        <w:div w:id="2078017071">
          <w:marLeft w:val="0"/>
          <w:marRight w:val="0"/>
          <w:marTop w:val="0"/>
          <w:marBottom w:val="0"/>
          <w:divBdr>
            <w:top w:val="none" w:sz="0" w:space="0" w:color="auto"/>
            <w:left w:val="none" w:sz="0" w:space="0" w:color="auto"/>
            <w:bottom w:val="none" w:sz="0" w:space="0" w:color="auto"/>
            <w:right w:val="none" w:sz="0" w:space="0" w:color="auto"/>
          </w:divBdr>
        </w:div>
        <w:div w:id="2078017076">
          <w:marLeft w:val="0"/>
          <w:marRight w:val="0"/>
          <w:marTop w:val="0"/>
          <w:marBottom w:val="0"/>
          <w:divBdr>
            <w:top w:val="none" w:sz="0" w:space="0" w:color="auto"/>
            <w:left w:val="none" w:sz="0" w:space="0" w:color="auto"/>
            <w:bottom w:val="none" w:sz="0" w:space="0" w:color="auto"/>
            <w:right w:val="none" w:sz="0" w:space="0" w:color="auto"/>
          </w:divBdr>
        </w:div>
        <w:div w:id="2078017077">
          <w:marLeft w:val="0"/>
          <w:marRight w:val="0"/>
          <w:marTop w:val="0"/>
          <w:marBottom w:val="0"/>
          <w:divBdr>
            <w:top w:val="none" w:sz="0" w:space="0" w:color="auto"/>
            <w:left w:val="none" w:sz="0" w:space="0" w:color="auto"/>
            <w:bottom w:val="none" w:sz="0" w:space="0" w:color="auto"/>
            <w:right w:val="none" w:sz="0" w:space="0" w:color="auto"/>
          </w:divBdr>
        </w:div>
        <w:div w:id="2078017078">
          <w:marLeft w:val="0"/>
          <w:marRight w:val="0"/>
          <w:marTop w:val="0"/>
          <w:marBottom w:val="0"/>
          <w:divBdr>
            <w:top w:val="none" w:sz="0" w:space="0" w:color="auto"/>
            <w:left w:val="none" w:sz="0" w:space="0" w:color="auto"/>
            <w:bottom w:val="none" w:sz="0" w:space="0" w:color="auto"/>
            <w:right w:val="none" w:sz="0" w:space="0" w:color="auto"/>
          </w:divBdr>
        </w:div>
        <w:div w:id="2078017086">
          <w:marLeft w:val="0"/>
          <w:marRight w:val="0"/>
          <w:marTop w:val="0"/>
          <w:marBottom w:val="0"/>
          <w:divBdr>
            <w:top w:val="none" w:sz="0" w:space="0" w:color="auto"/>
            <w:left w:val="none" w:sz="0" w:space="0" w:color="auto"/>
            <w:bottom w:val="none" w:sz="0" w:space="0" w:color="auto"/>
            <w:right w:val="none" w:sz="0" w:space="0" w:color="auto"/>
          </w:divBdr>
        </w:div>
        <w:div w:id="2078017095">
          <w:marLeft w:val="0"/>
          <w:marRight w:val="0"/>
          <w:marTop w:val="0"/>
          <w:marBottom w:val="0"/>
          <w:divBdr>
            <w:top w:val="none" w:sz="0" w:space="0" w:color="auto"/>
            <w:left w:val="none" w:sz="0" w:space="0" w:color="auto"/>
            <w:bottom w:val="none" w:sz="0" w:space="0" w:color="auto"/>
            <w:right w:val="none" w:sz="0" w:space="0" w:color="auto"/>
          </w:divBdr>
        </w:div>
        <w:div w:id="2078017100">
          <w:marLeft w:val="0"/>
          <w:marRight w:val="0"/>
          <w:marTop w:val="0"/>
          <w:marBottom w:val="0"/>
          <w:divBdr>
            <w:top w:val="none" w:sz="0" w:space="0" w:color="auto"/>
            <w:left w:val="none" w:sz="0" w:space="0" w:color="auto"/>
            <w:bottom w:val="none" w:sz="0" w:space="0" w:color="auto"/>
            <w:right w:val="none" w:sz="0" w:space="0" w:color="auto"/>
          </w:divBdr>
        </w:div>
        <w:div w:id="2078017102">
          <w:marLeft w:val="0"/>
          <w:marRight w:val="0"/>
          <w:marTop w:val="0"/>
          <w:marBottom w:val="0"/>
          <w:divBdr>
            <w:top w:val="none" w:sz="0" w:space="0" w:color="auto"/>
            <w:left w:val="none" w:sz="0" w:space="0" w:color="auto"/>
            <w:bottom w:val="none" w:sz="0" w:space="0" w:color="auto"/>
            <w:right w:val="none" w:sz="0" w:space="0" w:color="auto"/>
          </w:divBdr>
        </w:div>
        <w:div w:id="2078017103">
          <w:marLeft w:val="0"/>
          <w:marRight w:val="0"/>
          <w:marTop w:val="0"/>
          <w:marBottom w:val="0"/>
          <w:divBdr>
            <w:top w:val="none" w:sz="0" w:space="0" w:color="auto"/>
            <w:left w:val="none" w:sz="0" w:space="0" w:color="auto"/>
            <w:bottom w:val="none" w:sz="0" w:space="0" w:color="auto"/>
            <w:right w:val="none" w:sz="0" w:space="0" w:color="auto"/>
          </w:divBdr>
        </w:div>
        <w:div w:id="2078017109">
          <w:marLeft w:val="0"/>
          <w:marRight w:val="0"/>
          <w:marTop w:val="0"/>
          <w:marBottom w:val="0"/>
          <w:divBdr>
            <w:top w:val="none" w:sz="0" w:space="0" w:color="auto"/>
            <w:left w:val="none" w:sz="0" w:space="0" w:color="auto"/>
            <w:bottom w:val="none" w:sz="0" w:space="0" w:color="auto"/>
            <w:right w:val="none" w:sz="0" w:space="0" w:color="auto"/>
          </w:divBdr>
        </w:div>
        <w:div w:id="2078017113">
          <w:marLeft w:val="0"/>
          <w:marRight w:val="0"/>
          <w:marTop w:val="0"/>
          <w:marBottom w:val="0"/>
          <w:divBdr>
            <w:top w:val="none" w:sz="0" w:space="0" w:color="auto"/>
            <w:left w:val="none" w:sz="0" w:space="0" w:color="auto"/>
            <w:bottom w:val="none" w:sz="0" w:space="0" w:color="auto"/>
            <w:right w:val="none" w:sz="0" w:space="0" w:color="auto"/>
          </w:divBdr>
        </w:div>
        <w:div w:id="2078017116">
          <w:marLeft w:val="0"/>
          <w:marRight w:val="0"/>
          <w:marTop w:val="0"/>
          <w:marBottom w:val="0"/>
          <w:divBdr>
            <w:top w:val="none" w:sz="0" w:space="0" w:color="auto"/>
            <w:left w:val="none" w:sz="0" w:space="0" w:color="auto"/>
            <w:bottom w:val="none" w:sz="0" w:space="0" w:color="auto"/>
            <w:right w:val="none" w:sz="0" w:space="0" w:color="auto"/>
          </w:divBdr>
        </w:div>
        <w:div w:id="2078017118">
          <w:marLeft w:val="0"/>
          <w:marRight w:val="0"/>
          <w:marTop w:val="0"/>
          <w:marBottom w:val="0"/>
          <w:divBdr>
            <w:top w:val="none" w:sz="0" w:space="0" w:color="auto"/>
            <w:left w:val="none" w:sz="0" w:space="0" w:color="auto"/>
            <w:bottom w:val="none" w:sz="0" w:space="0" w:color="auto"/>
            <w:right w:val="none" w:sz="0" w:space="0" w:color="auto"/>
          </w:divBdr>
        </w:div>
        <w:div w:id="2078017123">
          <w:marLeft w:val="0"/>
          <w:marRight w:val="0"/>
          <w:marTop w:val="0"/>
          <w:marBottom w:val="0"/>
          <w:divBdr>
            <w:top w:val="none" w:sz="0" w:space="0" w:color="auto"/>
            <w:left w:val="none" w:sz="0" w:space="0" w:color="auto"/>
            <w:bottom w:val="none" w:sz="0" w:space="0" w:color="auto"/>
            <w:right w:val="none" w:sz="0" w:space="0" w:color="auto"/>
          </w:divBdr>
        </w:div>
        <w:div w:id="2078017125">
          <w:marLeft w:val="0"/>
          <w:marRight w:val="0"/>
          <w:marTop w:val="0"/>
          <w:marBottom w:val="0"/>
          <w:divBdr>
            <w:top w:val="none" w:sz="0" w:space="0" w:color="auto"/>
            <w:left w:val="none" w:sz="0" w:space="0" w:color="auto"/>
            <w:bottom w:val="none" w:sz="0" w:space="0" w:color="auto"/>
            <w:right w:val="none" w:sz="0" w:space="0" w:color="auto"/>
          </w:divBdr>
        </w:div>
        <w:div w:id="2078017130">
          <w:marLeft w:val="0"/>
          <w:marRight w:val="0"/>
          <w:marTop w:val="0"/>
          <w:marBottom w:val="0"/>
          <w:divBdr>
            <w:top w:val="none" w:sz="0" w:space="0" w:color="auto"/>
            <w:left w:val="none" w:sz="0" w:space="0" w:color="auto"/>
            <w:bottom w:val="none" w:sz="0" w:space="0" w:color="auto"/>
            <w:right w:val="none" w:sz="0" w:space="0" w:color="auto"/>
          </w:divBdr>
        </w:div>
        <w:div w:id="2078017134">
          <w:marLeft w:val="0"/>
          <w:marRight w:val="0"/>
          <w:marTop w:val="0"/>
          <w:marBottom w:val="0"/>
          <w:divBdr>
            <w:top w:val="none" w:sz="0" w:space="0" w:color="auto"/>
            <w:left w:val="none" w:sz="0" w:space="0" w:color="auto"/>
            <w:bottom w:val="none" w:sz="0" w:space="0" w:color="auto"/>
            <w:right w:val="none" w:sz="0" w:space="0" w:color="auto"/>
          </w:divBdr>
        </w:div>
        <w:div w:id="2078017141">
          <w:marLeft w:val="0"/>
          <w:marRight w:val="0"/>
          <w:marTop w:val="0"/>
          <w:marBottom w:val="0"/>
          <w:divBdr>
            <w:top w:val="none" w:sz="0" w:space="0" w:color="auto"/>
            <w:left w:val="none" w:sz="0" w:space="0" w:color="auto"/>
            <w:bottom w:val="none" w:sz="0" w:space="0" w:color="auto"/>
            <w:right w:val="none" w:sz="0" w:space="0" w:color="auto"/>
          </w:divBdr>
        </w:div>
        <w:div w:id="2078017148">
          <w:marLeft w:val="0"/>
          <w:marRight w:val="0"/>
          <w:marTop w:val="0"/>
          <w:marBottom w:val="0"/>
          <w:divBdr>
            <w:top w:val="none" w:sz="0" w:space="0" w:color="auto"/>
            <w:left w:val="none" w:sz="0" w:space="0" w:color="auto"/>
            <w:bottom w:val="none" w:sz="0" w:space="0" w:color="auto"/>
            <w:right w:val="none" w:sz="0" w:space="0" w:color="auto"/>
          </w:divBdr>
        </w:div>
        <w:div w:id="2078017159">
          <w:marLeft w:val="0"/>
          <w:marRight w:val="0"/>
          <w:marTop w:val="0"/>
          <w:marBottom w:val="0"/>
          <w:divBdr>
            <w:top w:val="none" w:sz="0" w:space="0" w:color="auto"/>
            <w:left w:val="none" w:sz="0" w:space="0" w:color="auto"/>
            <w:bottom w:val="none" w:sz="0" w:space="0" w:color="auto"/>
            <w:right w:val="none" w:sz="0" w:space="0" w:color="auto"/>
          </w:divBdr>
        </w:div>
        <w:div w:id="2078017165">
          <w:marLeft w:val="0"/>
          <w:marRight w:val="0"/>
          <w:marTop w:val="0"/>
          <w:marBottom w:val="0"/>
          <w:divBdr>
            <w:top w:val="none" w:sz="0" w:space="0" w:color="auto"/>
            <w:left w:val="none" w:sz="0" w:space="0" w:color="auto"/>
            <w:bottom w:val="none" w:sz="0" w:space="0" w:color="auto"/>
            <w:right w:val="none" w:sz="0" w:space="0" w:color="auto"/>
          </w:divBdr>
        </w:div>
        <w:div w:id="2078017170">
          <w:marLeft w:val="0"/>
          <w:marRight w:val="0"/>
          <w:marTop w:val="0"/>
          <w:marBottom w:val="0"/>
          <w:divBdr>
            <w:top w:val="none" w:sz="0" w:space="0" w:color="auto"/>
            <w:left w:val="none" w:sz="0" w:space="0" w:color="auto"/>
            <w:bottom w:val="none" w:sz="0" w:space="0" w:color="auto"/>
            <w:right w:val="none" w:sz="0" w:space="0" w:color="auto"/>
          </w:divBdr>
        </w:div>
        <w:div w:id="2078017173">
          <w:marLeft w:val="0"/>
          <w:marRight w:val="0"/>
          <w:marTop w:val="0"/>
          <w:marBottom w:val="0"/>
          <w:divBdr>
            <w:top w:val="none" w:sz="0" w:space="0" w:color="auto"/>
            <w:left w:val="none" w:sz="0" w:space="0" w:color="auto"/>
            <w:bottom w:val="none" w:sz="0" w:space="0" w:color="auto"/>
            <w:right w:val="none" w:sz="0" w:space="0" w:color="auto"/>
          </w:divBdr>
        </w:div>
        <w:div w:id="2078017176">
          <w:marLeft w:val="0"/>
          <w:marRight w:val="0"/>
          <w:marTop w:val="0"/>
          <w:marBottom w:val="0"/>
          <w:divBdr>
            <w:top w:val="none" w:sz="0" w:space="0" w:color="auto"/>
            <w:left w:val="none" w:sz="0" w:space="0" w:color="auto"/>
            <w:bottom w:val="none" w:sz="0" w:space="0" w:color="auto"/>
            <w:right w:val="none" w:sz="0" w:space="0" w:color="auto"/>
          </w:divBdr>
        </w:div>
        <w:div w:id="2078017182">
          <w:marLeft w:val="0"/>
          <w:marRight w:val="0"/>
          <w:marTop w:val="0"/>
          <w:marBottom w:val="0"/>
          <w:divBdr>
            <w:top w:val="none" w:sz="0" w:space="0" w:color="auto"/>
            <w:left w:val="none" w:sz="0" w:space="0" w:color="auto"/>
            <w:bottom w:val="none" w:sz="0" w:space="0" w:color="auto"/>
            <w:right w:val="none" w:sz="0" w:space="0" w:color="auto"/>
          </w:divBdr>
        </w:div>
        <w:div w:id="2078017184">
          <w:marLeft w:val="0"/>
          <w:marRight w:val="0"/>
          <w:marTop w:val="0"/>
          <w:marBottom w:val="0"/>
          <w:divBdr>
            <w:top w:val="none" w:sz="0" w:space="0" w:color="auto"/>
            <w:left w:val="none" w:sz="0" w:space="0" w:color="auto"/>
            <w:bottom w:val="none" w:sz="0" w:space="0" w:color="auto"/>
            <w:right w:val="none" w:sz="0" w:space="0" w:color="auto"/>
          </w:divBdr>
        </w:div>
        <w:div w:id="2078017187">
          <w:marLeft w:val="0"/>
          <w:marRight w:val="0"/>
          <w:marTop w:val="0"/>
          <w:marBottom w:val="0"/>
          <w:divBdr>
            <w:top w:val="none" w:sz="0" w:space="0" w:color="auto"/>
            <w:left w:val="none" w:sz="0" w:space="0" w:color="auto"/>
            <w:bottom w:val="none" w:sz="0" w:space="0" w:color="auto"/>
            <w:right w:val="none" w:sz="0" w:space="0" w:color="auto"/>
          </w:divBdr>
        </w:div>
        <w:div w:id="2078017193">
          <w:marLeft w:val="0"/>
          <w:marRight w:val="0"/>
          <w:marTop w:val="0"/>
          <w:marBottom w:val="0"/>
          <w:divBdr>
            <w:top w:val="none" w:sz="0" w:space="0" w:color="auto"/>
            <w:left w:val="none" w:sz="0" w:space="0" w:color="auto"/>
            <w:bottom w:val="none" w:sz="0" w:space="0" w:color="auto"/>
            <w:right w:val="none" w:sz="0" w:space="0" w:color="auto"/>
          </w:divBdr>
        </w:div>
      </w:divsChild>
    </w:div>
    <w:div w:id="2078017022">
      <w:marLeft w:val="0"/>
      <w:marRight w:val="0"/>
      <w:marTop w:val="0"/>
      <w:marBottom w:val="0"/>
      <w:divBdr>
        <w:top w:val="none" w:sz="0" w:space="0" w:color="auto"/>
        <w:left w:val="none" w:sz="0" w:space="0" w:color="auto"/>
        <w:bottom w:val="none" w:sz="0" w:space="0" w:color="auto"/>
        <w:right w:val="none" w:sz="0" w:space="0" w:color="auto"/>
      </w:divBdr>
      <w:divsChild>
        <w:div w:id="2078016756">
          <w:marLeft w:val="0"/>
          <w:marRight w:val="0"/>
          <w:marTop w:val="0"/>
          <w:marBottom w:val="0"/>
          <w:divBdr>
            <w:top w:val="none" w:sz="0" w:space="0" w:color="auto"/>
            <w:left w:val="none" w:sz="0" w:space="0" w:color="auto"/>
            <w:bottom w:val="none" w:sz="0" w:space="0" w:color="auto"/>
            <w:right w:val="none" w:sz="0" w:space="0" w:color="auto"/>
          </w:divBdr>
        </w:div>
        <w:div w:id="2078016760">
          <w:marLeft w:val="0"/>
          <w:marRight w:val="0"/>
          <w:marTop w:val="0"/>
          <w:marBottom w:val="0"/>
          <w:divBdr>
            <w:top w:val="none" w:sz="0" w:space="0" w:color="auto"/>
            <w:left w:val="none" w:sz="0" w:space="0" w:color="auto"/>
            <w:bottom w:val="none" w:sz="0" w:space="0" w:color="auto"/>
            <w:right w:val="none" w:sz="0" w:space="0" w:color="auto"/>
          </w:divBdr>
        </w:div>
        <w:div w:id="2078016762">
          <w:marLeft w:val="0"/>
          <w:marRight w:val="0"/>
          <w:marTop w:val="0"/>
          <w:marBottom w:val="0"/>
          <w:divBdr>
            <w:top w:val="none" w:sz="0" w:space="0" w:color="auto"/>
            <w:left w:val="none" w:sz="0" w:space="0" w:color="auto"/>
            <w:bottom w:val="none" w:sz="0" w:space="0" w:color="auto"/>
            <w:right w:val="none" w:sz="0" w:space="0" w:color="auto"/>
          </w:divBdr>
        </w:div>
        <w:div w:id="2078016764">
          <w:marLeft w:val="0"/>
          <w:marRight w:val="0"/>
          <w:marTop w:val="0"/>
          <w:marBottom w:val="0"/>
          <w:divBdr>
            <w:top w:val="none" w:sz="0" w:space="0" w:color="auto"/>
            <w:left w:val="none" w:sz="0" w:space="0" w:color="auto"/>
            <w:bottom w:val="none" w:sz="0" w:space="0" w:color="auto"/>
            <w:right w:val="none" w:sz="0" w:space="0" w:color="auto"/>
          </w:divBdr>
        </w:div>
        <w:div w:id="2078016775">
          <w:marLeft w:val="0"/>
          <w:marRight w:val="0"/>
          <w:marTop w:val="0"/>
          <w:marBottom w:val="0"/>
          <w:divBdr>
            <w:top w:val="none" w:sz="0" w:space="0" w:color="auto"/>
            <w:left w:val="none" w:sz="0" w:space="0" w:color="auto"/>
            <w:bottom w:val="none" w:sz="0" w:space="0" w:color="auto"/>
            <w:right w:val="none" w:sz="0" w:space="0" w:color="auto"/>
          </w:divBdr>
        </w:div>
        <w:div w:id="2078016777">
          <w:marLeft w:val="0"/>
          <w:marRight w:val="0"/>
          <w:marTop w:val="0"/>
          <w:marBottom w:val="0"/>
          <w:divBdr>
            <w:top w:val="none" w:sz="0" w:space="0" w:color="auto"/>
            <w:left w:val="none" w:sz="0" w:space="0" w:color="auto"/>
            <w:bottom w:val="none" w:sz="0" w:space="0" w:color="auto"/>
            <w:right w:val="none" w:sz="0" w:space="0" w:color="auto"/>
          </w:divBdr>
        </w:div>
        <w:div w:id="2078016791">
          <w:marLeft w:val="0"/>
          <w:marRight w:val="0"/>
          <w:marTop w:val="0"/>
          <w:marBottom w:val="0"/>
          <w:divBdr>
            <w:top w:val="none" w:sz="0" w:space="0" w:color="auto"/>
            <w:left w:val="none" w:sz="0" w:space="0" w:color="auto"/>
            <w:bottom w:val="none" w:sz="0" w:space="0" w:color="auto"/>
            <w:right w:val="none" w:sz="0" w:space="0" w:color="auto"/>
          </w:divBdr>
        </w:div>
        <w:div w:id="2078016792">
          <w:marLeft w:val="0"/>
          <w:marRight w:val="0"/>
          <w:marTop w:val="0"/>
          <w:marBottom w:val="0"/>
          <w:divBdr>
            <w:top w:val="none" w:sz="0" w:space="0" w:color="auto"/>
            <w:left w:val="none" w:sz="0" w:space="0" w:color="auto"/>
            <w:bottom w:val="none" w:sz="0" w:space="0" w:color="auto"/>
            <w:right w:val="none" w:sz="0" w:space="0" w:color="auto"/>
          </w:divBdr>
        </w:div>
        <w:div w:id="2078016801">
          <w:marLeft w:val="0"/>
          <w:marRight w:val="0"/>
          <w:marTop w:val="0"/>
          <w:marBottom w:val="0"/>
          <w:divBdr>
            <w:top w:val="none" w:sz="0" w:space="0" w:color="auto"/>
            <w:left w:val="none" w:sz="0" w:space="0" w:color="auto"/>
            <w:bottom w:val="none" w:sz="0" w:space="0" w:color="auto"/>
            <w:right w:val="none" w:sz="0" w:space="0" w:color="auto"/>
          </w:divBdr>
        </w:div>
        <w:div w:id="2078016817">
          <w:marLeft w:val="0"/>
          <w:marRight w:val="0"/>
          <w:marTop w:val="0"/>
          <w:marBottom w:val="0"/>
          <w:divBdr>
            <w:top w:val="none" w:sz="0" w:space="0" w:color="auto"/>
            <w:left w:val="none" w:sz="0" w:space="0" w:color="auto"/>
            <w:bottom w:val="none" w:sz="0" w:space="0" w:color="auto"/>
            <w:right w:val="none" w:sz="0" w:space="0" w:color="auto"/>
          </w:divBdr>
        </w:div>
        <w:div w:id="2078016818">
          <w:marLeft w:val="0"/>
          <w:marRight w:val="0"/>
          <w:marTop w:val="0"/>
          <w:marBottom w:val="0"/>
          <w:divBdr>
            <w:top w:val="none" w:sz="0" w:space="0" w:color="auto"/>
            <w:left w:val="none" w:sz="0" w:space="0" w:color="auto"/>
            <w:bottom w:val="none" w:sz="0" w:space="0" w:color="auto"/>
            <w:right w:val="none" w:sz="0" w:space="0" w:color="auto"/>
          </w:divBdr>
        </w:div>
        <w:div w:id="2078016820">
          <w:marLeft w:val="0"/>
          <w:marRight w:val="0"/>
          <w:marTop w:val="0"/>
          <w:marBottom w:val="0"/>
          <w:divBdr>
            <w:top w:val="none" w:sz="0" w:space="0" w:color="auto"/>
            <w:left w:val="none" w:sz="0" w:space="0" w:color="auto"/>
            <w:bottom w:val="none" w:sz="0" w:space="0" w:color="auto"/>
            <w:right w:val="none" w:sz="0" w:space="0" w:color="auto"/>
          </w:divBdr>
        </w:div>
        <w:div w:id="2078016823">
          <w:marLeft w:val="0"/>
          <w:marRight w:val="0"/>
          <w:marTop w:val="0"/>
          <w:marBottom w:val="0"/>
          <w:divBdr>
            <w:top w:val="none" w:sz="0" w:space="0" w:color="auto"/>
            <w:left w:val="none" w:sz="0" w:space="0" w:color="auto"/>
            <w:bottom w:val="none" w:sz="0" w:space="0" w:color="auto"/>
            <w:right w:val="none" w:sz="0" w:space="0" w:color="auto"/>
          </w:divBdr>
        </w:div>
        <w:div w:id="2078016826">
          <w:marLeft w:val="0"/>
          <w:marRight w:val="0"/>
          <w:marTop w:val="0"/>
          <w:marBottom w:val="0"/>
          <w:divBdr>
            <w:top w:val="none" w:sz="0" w:space="0" w:color="auto"/>
            <w:left w:val="none" w:sz="0" w:space="0" w:color="auto"/>
            <w:bottom w:val="none" w:sz="0" w:space="0" w:color="auto"/>
            <w:right w:val="none" w:sz="0" w:space="0" w:color="auto"/>
          </w:divBdr>
        </w:div>
        <w:div w:id="2078016827">
          <w:marLeft w:val="0"/>
          <w:marRight w:val="0"/>
          <w:marTop w:val="0"/>
          <w:marBottom w:val="0"/>
          <w:divBdr>
            <w:top w:val="none" w:sz="0" w:space="0" w:color="auto"/>
            <w:left w:val="none" w:sz="0" w:space="0" w:color="auto"/>
            <w:bottom w:val="none" w:sz="0" w:space="0" w:color="auto"/>
            <w:right w:val="none" w:sz="0" w:space="0" w:color="auto"/>
          </w:divBdr>
        </w:div>
        <w:div w:id="2078016828">
          <w:marLeft w:val="0"/>
          <w:marRight w:val="0"/>
          <w:marTop w:val="0"/>
          <w:marBottom w:val="0"/>
          <w:divBdr>
            <w:top w:val="none" w:sz="0" w:space="0" w:color="auto"/>
            <w:left w:val="none" w:sz="0" w:space="0" w:color="auto"/>
            <w:bottom w:val="none" w:sz="0" w:space="0" w:color="auto"/>
            <w:right w:val="none" w:sz="0" w:space="0" w:color="auto"/>
          </w:divBdr>
        </w:div>
        <w:div w:id="2078016829">
          <w:marLeft w:val="0"/>
          <w:marRight w:val="0"/>
          <w:marTop w:val="0"/>
          <w:marBottom w:val="0"/>
          <w:divBdr>
            <w:top w:val="none" w:sz="0" w:space="0" w:color="auto"/>
            <w:left w:val="none" w:sz="0" w:space="0" w:color="auto"/>
            <w:bottom w:val="none" w:sz="0" w:space="0" w:color="auto"/>
            <w:right w:val="none" w:sz="0" w:space="0" w:color="auto"/>
          </w:divBdr>
        </w:div>
        <w:div w:id="2078016865">
          <w:marLeft w:val="0"/>
          <w:marRight w:val="0"/>
          <w:marTop w:val="0"/>
          <w:marBottom w:val="0"/>
          <w:divBdr>
            <w:top w:val="none" w:sz="0" w:space="0" w:color="auto"/>
            <w:left w:val="none" w:sz="0" w:space="0" w:color="auto"/>
            <w:bottom w:val="none" w:sz="0" w:space="0" w:color="auto"/>
            <w:right w:val="none" w:sz="0" w:space="0" w:color="auto"/>
          </w:divBdr>
        </w:div>
        <w:div w:id="2078016866">
          <w:marLeft w:val="0"/>
          <w:marRight w:val="0"/>
          <w:marTop w:val="0"/>
          <w:marBottom w:val="0"/>
          <w:divBdr>
            <w:top w:val="none" w:sz="0" w:space="0" w:color="auto"/>
            <w:left w:val="none" w:sz="0" w:space="0" w:color="auto"/>
            <w:bottom w:val="none" w:sz="0" w:space="0" w:color="auto"/>
            <w:right w:val="none" w:sz="0" w:space="0" w:color="auto"/>
          </w:divBdr>
        </w:div>
        <w:div w:id="2078016875">
          <w:marLeft w:val="0"/>
          <w:marRight w:val="0"/>
          <w:marTop w:val="0"/>
          <w:marBottom w:val="0"/>
          <w:divBdr>
            <w:top w:val="none" w:sz="0" w:space="0" w:color="auto"/>
            <w:left w:val="none" w:sz="0" w:space="0" w:color="auto"/>
            <w:bottom w:val="none" w:sz="0" w:space="0" w:color="auto"/>
            <w:right w:val="none" w:sz="0" w:space="0" w:color="auto"/>
          </w:divBdr>
        </w:div>
        <w:div w:id="2078016877">
          <w:marLeft w:val="0"/>
          <w:marRight w:val="0"/>
          <w:marTop w:val="0"/>
          <w:marBottom w:val="0"/>
          <w:divBdr>
            <w:top w:val="none" w:sz="0" w:space="0" w:color="auto"/>
            <w:left w:val="none" w:sz="0" w:space="0" w:color="auto"/>
            <w:bottom w:val="none" w:sz="0" w:space="0" w:color="auto"/>
            <w:right w:val="none" w:sz="0" w:space="0" w:color="auto"/>
          </w:divBdr>
        </w:div>
        <w:div w:id="2078016899">
          <w:marLeft w:val="0"/>
          <w:marRight w:val="0"/>
          <w:marTop w:val="0"/>
          <w:marBottom w:val="0"/>
          <w:divBdr>
            <w:top w:val="none" w:sz="0" w:space="0" w:color="auto"/>
            <w:left w:val="none" w:sz="0" w:space="0" w:color="auto"/>
            <w:bottom w:val="none" w:sz="0" w:space="0" w:color="auto"/>
            <w:right w:val="none" w:sz="0" w:space="0" w:color="auto"/>
          </w:divBdr>
        </w:div>
        <w:div w:id="2078016903">
          <w:marLeft w:val="0"/>
          <w:marRight w:val="0"/>
          <w:marTop w:val="0"/>
          <w:marBottom w:val="0"/>
          <w:divBdr>
            <w:top w:val="none" w:sz="0" w:space="0" w:color="auto"/>
            <w:left w:val="none" w:sz="0" w:space="0" w:color="auto"/>
            <w:bottom w:val="none" w:sz="0" w:space="0" w:color="auto"/>
            <w:right w:val="none" w:sz="0" w:space="0" w:color="auto"/>
          </w:divBdr>
        </w:div>
        <w:div w:id="2078016905">
          <w:marLeft w:val="0"/>
          <w:marRight w:val="0"/>
          <w:marTop w:val="0"/>
          <w:marBottom w:val="0"/>
          <w:divBdr>
            <w:top w:val="none" w:sz="0" w:space="0" w:color="auto"/>
            <w:left w:val="none" w:sz="0" w:space="0" w:color="auto"/>
            <w:bottom w:val="none" w:sz="0" w:space="0" w:color="auto"/>
            <w:right w:val="none" w:sz="0" w:space="0" w:color="auto"/>
          </w:divBdr>
        </w:div>
        <w:div w:id="2078016906">
          <w:marLeft w:val="0"/>
          <w:marRight w:val="0"/>
          <w:marTop w:val="0"/>
          <w:marBottom w:val="0"/>
          <w:divBdr>
            <w:top w:val="none" w:sz="0" w:space="0" w:color="auto"/>
            <w:left w:val="none" w:sz="0" w:space="0" w:color="auto"/>
            <w:bottom w:val="none" w:sz="0" w:space="0" w:color="auto"/>
            <w:right w:val="none" w:sz="0" w:space="0" w:color="auto"/>
          </w:divBdr>
        </w:div>
        <w:div w:id="2078016907">
          <w:marLeft w:val="0"/>
          <w:marRight w:val="0"/>
          <w:marTop w:val="0"/>
          <w:marBottom w:val="0"/>
          <w:divBdr>
            <w:top w:val="none" w:sz="0" w:space="0" w:color="auto"/>
            <w:left w:val="none" w:sz="0" w:space="0" w:color="auto"/>
            <w:bottom w:val="none" w:sz="0" w:space="0" w:color="auto"/>
            <w:right w:val="none" w:sz="0" w:space="0" w:color="auto"/>
          </w:divBdr>
        </w:div>
        <w:div w:id="2078016908">
          <w:marLeft w:val="0"/>
          <w:marRight w:val="0"/>
          <w:marTop w:val="0"/>
          <w:marBottom w:val="0"/>
          <w:divBdr>
            <w:top w:val="none" w:sz="0" w:space="0" w:color="auto"/>
            <w:left w:val="none" w:sz="0" w:space="0" w:color="auto"/>
            <w:bottom w:val="none" w:sz="0" w:space="0" w:color="auto"/>
            <w:right w:val="none" w:sz="0" w:space="0" w:color="auto"/>
          </w:divBdr>
        </w:div>
        <w:div w:id="2078016909">
          <w:marLeft w:val="0"/>
          <w:marRight w:val="0"/>
          <w:marTop w:val="0"/>
          <w:marBottom w:val="0"/>
          <w:divBdr>
            <w:top w:val="none" w:sz="0" w:space="0" w:color="auto"/>
            <w:left w:val="none" w:sz="0" w:space="0" w:color="auto"/>
            <w:bottom w:val="none" w:sz="0" w:space="0" w:color="auto"/>
            <w:right w:val="none" w:sz="0" w:space="0" w:color="auto"/>
          </w:divBdr>
        </w:div>
        <w:div w:id="2078016916">
          <w:marLeft w:val="0"/>
          <w:marRight w:val="0"/>
          <w:marTop w:val="0"/>
          <w:marBottom w:val="0"/>
          <w:divBdr>
            <w:top w:val="none" w:sz="0" w:space="0" w:color="auto"/>
            <w:left w:val="none" w:sz="0" w:space="0" w:color="auto"/>
            <w:bottom w:val="none" w:sz="0" w:space="0" w:color="auto"/>
            <w:right w:val="none" w:sz="0" w:space="0" w:color="auto"/>
          </w:divBdr>
        </w:div>
        <w:div w:id="2078016917">
          <w:marLeft w:val="0"/>
          <w:marRight w:val="0"/>
          <w:marTop w:val="0"/>
          <w:marBottom w:val="0"/>
          <w:divBdr>
            <w:top w:val="none" w:sz="0" w:space="0" w:color="auto"/>
            <w:left w:val="none" w:sz="0" w:space="0" w:color="auto"/>
            <w:bottom w:val="none" w:sz="0" w:space="0" w:color="auto"/>
            <w:right w:val="none" w:sz="0" w:space="0" w:color="auto"/>
          </w:divBdr>
        </w:div>
        <w:div w:id="2078016923">
          <w:marLeft w:val="0"/>
          <w:marRight w:val="0"/>
          <w:marTop w:val="0"/>
          <w:marBottom w:val="0"/>
          <w:divBdr>
            <w:top w:val="none" w:sz="0" w:space="0" w:color="auto"/>
            <w:left w:val="none" w:sz="0" w:space="0" w:color="auto"/>
            <w:bottom w:val="none" w:sz="0" w:space="0" w:color="auto"/>
            <w:right w:val="none" w:sz="0" w:space="0" w:color="auto"/>
          </w:divBdr>
        </w:div>
        <w:div w:id="2078016930">
          <w:marLeft w:val="0"/>
          <w:marRight w:val="0"/>
          <w:marTop w:val="0"/>
          <w:marBottom w:val="0"/>
          <w:divBdr>
            <w:top w:val="none" w:sz="0" w:space="0" w:color="auto"/>
            <w:left w:val="none" w:sz="0" w:space="0" w:color="auto"/>
            <w:bottom w:val="none" w:sz="0" w:space="0" w:color="auto"/>
            <w:right w:val="none" w:sz="0" w:space="0" w:color="auto"/>
          </w:divBdr>
        </w:div>
        <w:div w:id="2078016936">
          <w:marLeft w:val="0"/>
          <w:marRight w:val="0"/>
          <w:marTop w:val="0"/>
          <w:marBottom w:val="0"/>
          <w:divBdr>
            <w:top w:val="none" w:sz="0" w:space="0" w:color="auto"/>
            <w:left w:val="none" w:sz="0" w:space="0" w:color="auto"/>
            <w:bottom w:val="none" w:sz="0" w:space="0" w:color="auto"/>
            <w:right w:val="none" w:sz="0" w:space="0" w:color="auto"/>
          </w:divBdr>
        </w:div>
        <w:div w:id="2078016940">
          <w:marLeft w:val="0"/>
          <w:marRight w:val="0"/>
          <w:marTop w:val="0"/>
          <w:marBottom w:val="0"/>
          <w:divBdr>
            <w:top w:val="none" w:sz="0" w:space="0" w:color="auto"/>
            <w:left w:val="none" w:sz="0" w:space="0" w:color="auto"/>
            <w:bottom w:val="none" w:sz="0" w:space="0" w:color="auto"/>
            <w:right w:val="none" w:sz="0" w:space="0" w:color="auto"/>
          </w:divBdr>
        </w:div>
        <w:div w:id="2078016953">
          <w:marLeft w:val="0"/>
          <w:marRight w:val="0"/>
          <w:marTop w:val="0"/>
          <w:marBottom w:val="0"/>
          <w:divBdr>
            <w:top w:val="none" w:sz="0" w:space="0" w:color="auto"/>
            <w:left w:val="none" w:sz="0" w:space="0" w:color="auto"/>
            <w:bottom w:val="none" w:sz="0" w:space="0" w:color="auto"/>
            <w:right w:val="none" w:sz="0" w:space="0" w:color="auto"/>
          </w:divBdr>
        </w:div>
        <w:div w:id="2078016961">
          <w:marLeft w:val="0"/>
          <w:marRight w:val="0"/>
          <w:marTop w:val="0"/>
          <w:marBottom w:val="0"/>
          <w:divBdr>
            <w:top w:val="none" w:sz="0" w:space="0" w:color="auto"/>
            <w:left w:val="none" w:sz="0" w:space="0" w:color="auto"/>
            <w:bottom w:val="none" w:sz="0" w:space="0" w:color="auto"/>
            <w:right w:val="none" w:sz="0" w:space="0" w:color="auto"/>
          </w:divBdr>
        </w:div>
        <w:div w:id="2078016965">
          <w:marLeft w:val="0"/>
          <w:marRight w:val="0"/>
          <w:marTop w:val="0"/>
          <w:marBottom w:val="0"/>
          <w:divBdr>
            <w:top w:val="none" w:sz="0" w:space="0" w:color="auto"/>
            <w:left w:val="none" w:sz="0" w:space="0" w:color="auto"/>
            <w:bottom w:val="none" w:sz="0" w:space="0" w:color="auto"/>
            <w:right w:val="none" w:sz="0" w:space="0" w:color="auto"/>
          </w:divBdr>
        </w:div>
        <w:div w:id="2078016967">
          <w:marLeft w:val="0"/>
          <w:marRight w:val="0"/>
          <w:marTop w:val="0"/>
          <w:marBottom w:val="0"/>
          <w:divBdr>
            <w:top w:val="none" w:sz="0" w:space="0" w:color="auto"/>
            <w:left w:val="none" w:sz="0" w:space="0" w:color="auto"/>
            <w:bottom w:val="none" w:sz="0" w:space="0" w:color="auto"/>
            <w:right w:val="none" w:sz="0" w:space="0" w:color="auto"/>
          </w:divBdr>
        </w:div>
        <w:div w:id="2078016974">
          <w:marLeft w:val="0"/>
          <w:marRight w:val="0"/>
          <w:marTop w:val="0"/>
          <w:marBottom w:val="0"/>
          <w:divBdr>
            <w:top w:val="none" w:sz="0" w:space="0" w:color="auto"/>
            <w:left w:val="none" w:sz="0" w:space="0" w:color="auto"/>
            <w:bottom w:val="none" w:sz="0" w:space="0" w:color="auto"/>
            <w:right w:val="none" w:sz="0" w:space="0" w:color="auto"/>
          </w:divBdr>
        </w:div>
        <w:div w:id="2078016977">
          <w:marLeft w:val="0"/>
          <w:marRight w:val="0"/>
          <w:marTop w:val="0"/>
          <w:marBottom w:val="0"/>
          <w:divBdr>
            <w:top w:val="none" w:sz="0" w:space="0" w:color="auto"/>
            <w:left w:val="none" w:sz="0" w:space="0" w:color="auto"/>
            <w:bottom w:val="none" w:sz="0" w:space="0" w:color="auto"/>
            <w:right w:val="none" w:sz="0" w:space="0" w:color="auto"/>
          </w:divBdr>
        </w:div>
        <w:div w:id="2078016981">
          <w:marLeft w:val="0"/>
          <w:marRight w:val="0"/>
          <w:marTop w:val="0"/>
          <w:marBottom w:val="0"/>
          <w:divBdr>
            <w:top w:val="none" w:sz="0" w:space="0" w:color="auto"/>
            <w:left w:val="none" w:sz="0" w:space="0" w:color="auto"/>
            <w:bottom w:val="none" w:sz="0" w:space="0" w:color="auto"/>
            <w:right w:val="none" w:sz="0" w:space="0" w:color="auto"/>
          </w:divBdr>
        </w:div>
        <w:div w:id="2078016983">
          <w:marLeft w:val="0"/>
          <w:marRight w:val="0"/>
          <w:marTop w:val="0"/>
          <w:marBottom w:val="0"/>
          <w:divBdr>
            <w:top w:val="none" w:sz="0" w:space="0" w:color="auto"/>
            <w:left w:val="none" w:sz="0" w:space="0" w:color="auto"/>
            <w:bottom w:val="none" w:sz="0" w:space="0" w:color="auto"/>
            <w:right w:val="none" w:sz="0" w:space="0" w:color="auto"/>
          </w:divBdr>
        </w:div>
        <w:div w:id="2078016985">
          <w:marLeft w:val="0"/>
          <w:marRight w:val="0"/>
          <w:marTop w:val="0"/>
          <w:marBottom w:val="0"/>
          <w:divBdr>
            <w:top w:val="none" w:sz="0" w:space="0" w:color="auto"/>
            <w:left w:val="none" w:sz="0" w:space="0" w:color="auto"/>
            <w:bottom w:val="none" w:sz="0" w:space="0" w:color="auto"/>
            <w:right w:val="none" w:sz="0" w:space="0" w:color="auto"/>
          </w:divBdr>
        </w:div>
        <w:div w:id="2078016990">
          <w:marLeft w:val="0"/>
          <w:marRight w:val="0"/>
          <w:marTop w:val="0"/>
          <w:marBottom w:val="0"/>
          <w:divBdr>
            <w:top w:val="none" w:sz="0" w:space="0" w:color="auto"/>
            <w:left w:val="none" w:sz="0" w:space="0" w:color="auto"/>
            <w:bottom w:val="none" w:sz="0" w:space="0" w:color="auto"/>
            <w:right w:val="none" w:sz="0" w:space="0" w:color="auto"/>
          </w:divBdr>
        </w:div>
        <w:div w:id="2078016992">
          <w:marLeft w:val="0"/>
          <w:marRight w:val="0"/>
          <w:marTop w:val="0"/>
          <w:marBottom w:val="0"/>
          <w:divBdr>
            <w:top w:val="none" w:sz="0" w:space="0" w:color="auto"/>
            <w:left w:val="none" w:sz="0" w:space="0" w:color="auto"/>
            <w:bottom w:val="none" w:sz="0" w:space="0" w:color="auto"/>
            <w:right w:val="none" w:sz="0" w:space="0" w:color="auto"/>
          </w:divBdr>
        </w:div>
        <w:div w:id="2078016993">
          <w:marLeft w:val="0"/>
          <w:marRight w:val="0"/>
          <w:marTop w:val="0"/>
          <w:marBottom w:val="0"/>
          <w:divBdr>
            <w:top w:val="none" w:sz="0" w:space="0" w:color="auto"/>
            <w:left w:val="none" w:sz="0" w:space="0" w:color="auto"/>
            <w:bottom w:val="none" w:sz="0" w:space="0" w:color="auto"/>
            <w:right w:val="none" w:sz="0" w:space="0" w:color="auto"/>
          </w:divBdr>
        </w:div>
        <w:div w:id="2078017006">
          <w:marLeft w:val="0"/>
          <w:marRight w:val="0"/>
          <w:marTop w:val="0"/>
          <w:marBottom w:val="0"/>
          <w:divBdr>
            <w:top w:val="none" w:sz="0" w:space="0" w:color="auto"/>
            <w:left w:val="none" w:sz="0" w:space="0" w:color="auto"/>
            <w:bottom w:val="none" w:sz="0" w:space="0" w:color="auto"/>
            <w:right w:val="none" w:sz="0" w:space="0" w:color="auto"/>
          </w:divBdr>
        </w:div>
        <w:div w:id="2078017009">
          <w:marLeft w:val="0"/>
          <w:marRight w:val="0"/>
          <w:marTop w:val="0"/>
          <w:marBottom w:val="0"/>
          <w:divBdr>
            <w:top w:val="none" w:sz="0" w:space="0" w:color="auto"/>
            <w:left w:val="none" w:sz="0" w:space="0" w:color="auto"/>
            <w:bottom w:val="none" w:sz="0" w:space="0" w:color="auto"/>
            <w:right w:val="none" w:sz="0" w:space="0" w:color="auto"/>
          </w:divBdr>
        </w:div>
        <w:div w:id="2078017011">
          <w:marLeft w:val="0"/>
          <w:marRight w:val="0"/>
          <w:marTop w:val="0"/>
          <w:marBottom w:val="0"/>
          <w:divBdr>
            <w:top w:val="none" w:sz="0" w:space="0" w:color="auto"/>
            <w:left w:val="none" w:sz="0" w:space="0" w:color="auto"/>
            <w:bottom w:val="none" w:sz="0" w:space="0" w:color="auto"/>
            <w:right w:val="none" w:sz="0" w:space="0" w:color="auto"/>
          </w:divBdr>
        </w:div>
        <w:div w:id="2078017017">
          <w:marLeft w:val="0"/>
          <w:marRight w:val="0"/>
          <w:marTop w:val="0"/>
          <w:marBottom w:val="0"/>
          <w:divBdr>
            <w:top w:val="none" w:sz="0" w:space="0" w:color="auto"/>
            <w:left w:val="none" w:sz="0" w:space="0" w:color="auto"/>
            <w:bottom w:val="none" w:sz="0" w:space="0" w:color="auto"/>
            <w:right w:val="none" w:sz="0" w:space="0" w:color="auto"/>
          </w:divBdr>
        </w:div>
        <w:div w:id="2078017019">
          <w:marLeft w:val="0"/>
          <w:marRight w:val="0"/>
          <w:marTop w:val="0"/>
          <w:marBottom w:val="0"/>
          <w:divBdr>
            <w:top w:val="none" w:sz="0" w:space="0" w:color="auto"/>
            <w:left w:val="none" w:sz="0" w:space="0" w:color="auto"/>
            <w:bottom w:val="none" w:sz="0" w:space="0" w:color="auto"/>
            <w:right w:val="none" w:sz="0" w:space="0" w:color="auto"/>
          </w:divBdr>
        </w:div>
        <w:div w:id="2078017020">
          <w:marLeft w:val="0"/>
          <w:marRight w:val="0"/>
          <w:marTop w:val="0"/>
          <w:marBottom w:val="0"/>
          <w:divBdr>
            <w:top w:val="none" w:sz="0" w:space="0" w:color="auto"/>
            <w:left w:val="none" w:sz="0" w:space="0" w:color="auto"/>
            <w:bottom w:val="none" w:sz="0" w:space="0" w:color="auto"/>
            <w:right w:val="none" w:sz="0" w:space="0" w:color="auto"/>
          </w:divBdr>
        </w:div>
        <w:div w:id="2078017023">
          <w:marLeft w:val="0"/>
          <w:marRight w:val="0"/>
          <w:marTop w:val="0"/>
          <w:marBottom w:val="0"/>
          <w:divBdr>
            <w:top w:val="none" w:sz="0" w:space="0" w:color="auto"/>
            <w:left w:val="none" w:sz="0" w:space="0" w:color="auto"/>
            <w:bottom w:val="none" w:sz="0" w:space="0" w:color="auto"/>
            <w:right w:val="none" w:sz="0" w:space="0" w:color="auto"/>
          </w:divBdr>
        </w:div>
        <w:div w:id="2078017026">
          <w:marLeft w:val="0"/>
          <w:marRight w:val="0"/>
          <w:marTop w:val="0"/>
          <w:marBottom w:val="0"/>
          <w:divBdr>
            <w:top w:val="none" w:sz="0" w:space="0" w:color="auto"/>
            <w:left w:val="none" w:sz="0" w:space="0" w:color="auto"/>
            <w:bottom w:val="none" w:sz="0" w:space="0" w:color="auto"/>
            <w:right w:val="none" w:sz="0" w:space="0" w:color="auto"/>
          </w:divBdr>
        </w:div>
        <w:div w:id="2078017027">
          <w:marLeft w:val="0"/>
          <w:marRight w:val="0"/>
          <w:marTop w:val="0"/>
          <w:marBottom w:val="0"/>
          <w:divBdr>
            <w:top w:val="none" w:sz="0" w:space="0" w:color="auto"/>
            <w:left w:val="none" w:sz="0" w:space="0" w:color="auto"/>
            <w:bottom w:val="none" w:sz="0" w:space="0" w:color="auto"/>
            <w:right w:val="none" w:sz="0" w:space="0" w:color="auto"/>
          </w:divBdr>
        </w:div>
        <w:div w:id="2078017035">
          <w:marLeft w:val="0"/>
          <w:marRight w:val="0"/>
          <w:marTop w:val="0"/>
          <w:marBottom w:val="0"/>
          <w:divBdr>
            <w:top w:val="none" w:sz="0" w:space="0" w:color="auto"/>
            <w:left w:val="none" w:sz="0" w:space="0" w:color="auto"/>
            <w:bottom w:val="none" w:sz="0" w:space="0" w:color="auto"/>
            <w:right w:val="none" w:sz="0" w:space="0" w:color="auto"/>
          </w:divBdr>
        </w:div>
        <w:div w:id="2078017036">
          <w:marLeft w:val="0"/>
          <w:marRight w:val="0"/>
          <w:marTop w:val="0"/>
          <w:marBottom w:val="0"/>
          <w:divBdr>
            <w:top w:val="none" w:sz="0" w:space="0" w:color="auto"/>
            <w:left w:val="none" w:sz="0" w:space="0" w:color="auto"/>
            <w:bottom w:val="none" w:sz="0" w:space="0" w:color="auto"/>
            <w:right w:val="none" w:sz="0" w:space="0" w:color="auto"/>
          </w:divBdr>
        </w:div>
        <w:div w:id="2078017037">
          <w:marLeft w:val="0"/>
          <w:marRight w:val="0"/>
          <w:marTop w:val="0"/>
          <w:marBottom w:val="0"/>
          <w:divBdr>
            <w:top w:val="none" w:sz="0" w:space="0" w:color="auto"/>
            <w:left w:val="none" w:sz="0" w:space="0" w:color="auto"/>
            <w:bottom w:val="none" w:sz="0" w:space="0" w:color="auto"/>
            <w:right w:val="none" w:sz="0" w:space="0" w:color="auto"/>
          </w:divBdr>
        </w:div>
        <w:div w:id="2078017039">
          <w:marLeft w:val="0"/>
          <w:marRight w:val="0"/>
          <w:marTop w:val="0"/>
          <w:marBottom w:val="0"/>
          <w:divBdr>
            <w:top w:val="none" w:sz="0" w:space="0" w:color="auto"/>
            <w:left w:val="none" w:sz="0" w:space="0" w:color="auto"/>
            <w:bottom w:val="none" w:sz="0" w:space="0" w:color="auto"/>
            <w:right w:val="none" w:sz="0" w:space="0" w:color="auto"/>
          </w:divBdr>
        </w:div>
        <w:div w:id="2078017052">
          <w:marLeft w:val="0"/>
          <w:marRight w:val="0"/>
          <w:marTop w:val="0"/>
          <w:marBottom w:val="0"/>
          <w:divBdr>
            <w:top w:val="none" w:sz="0" w:space="0" w:color="auto"/>
            <w:left w:val="none" w:sz="0" w:space="0" w:color="auto"/>
            <w:bottom w:val="none" w:sz="0" w:space="0" w:color="auto"/>
            <w:right w:val="none" w:sz="0" w:space="0" w:color="auto"/>
          </w:divBdr>
        </w:div>
        <w:div w:id="2078017072">
          <w:marLeft w:val="0"/>
          <w:marRight w:val="0"/>
          <w:marTop w:val="0"/>
          <w:marBottom w:val="0"/>
          <w:divBdr>
            <w:top w:val="none" w:sz="0" w:space="0" w:color="auto"/>
            <w:left w:val="none" w:sz="0" w:space="0" w:color="auto"/>
            <w:bottom w:val="none" w:sz="0" w:space="0" w:color="auto"/>
            <w:right w:val="none" w:sz="0" w:space="0" w:color="auto"/>
          </w:divBdr>
        </w:div>
        <w:div w:id="2078017087">
          <w:marLeft w:val="0"/>
          <w:marRight w:val="0"/>
          <w:marTop w:val="0"/>
          <w:marBottom w:val="0"/>
          <w:divBdr>
            <w:top w:val="none" w:sz="0" w:space="0" w:color="auto"/>
            <w:left w:val="none" w:sz="0" w:space="0" w:color="auto"/>
            <w:bottom w:val="none" w:sz="0" w:space="0" w:color="auto"/>
            <w:right w:val="none" w:sz="0" w:space="0" w:color="auto"/>
          </w:divBdr>
        </w:div>
        <w:div w:id="2078017092">
          <w:marLeft w:val="0"/>
          <w:marRight w:val="0"/>
          <w:marTop w:val="0"/>
          <w:marBottom w:val="0"/>
          <w:divBdr>
            <w:top w:val="none" w:sz="0" w:space="0" w:color="auto"/>
            <w:left w:val="none" w:sz="0" w:space="0" w:color="auto"/>
            <w:bottom w:val="none" w:sz="0" w:space="0" w:color="auto"/>
            <w:right w:val="none" w:sz="0" w:space="0" w:color="auto"/>
          </w:divBdr>
        </w:div>
        <w:div w:id="2078017094">
          <w:marLeft w:val="0"/>
          <w:marRight w:val="0"/>
          <w:marTop w:val="0"/>
          <w:marBottom w:val="0"/>
          <w:divBdr>
            <w:top w:val="none" w:sz="0" w:space="0" w:color="auto"/>
            <w:left w:val="none" w:sz="0" w:space="0" w:color="auto"/>
            <w:bottom w:val="none" w:sz="0" w:space="0" w:color="auto"/>
            <w:right w:val="none" w:sz="0" w:space="0" w:color="auto"/>
          </w:divBdr>
        </w:div>
        <w:div w:id="2078017099">
          <w:marLeft w:val="0"/>
          <w:marRight w:val="0"/>
          <w:marTop w:val="0"/>
          <w:marBottom w:val="0"/>
          <w:divBdr>
            <w:top w:val="none" w:sz="0" w:space="0" w:color="auto"/>
            <w:left w:val="none" w:sz="0" w:space="0" w:color="auto"/>
            <w:bottom w:val="none" w:sz="0" w:space="0" w:color="auto"/>
            <w:right w:val="none" w:sz="0" w:space="0" w:color="auto"/>
          </w:divBdr>
        </w:div>
        <w:div w:id="2078017105">
          <w:marLeft w:val="0"/>
          <w:marRight w:val="0"/>
          <w:marTop w:val="0"/>
          <w:marBottom w:val="0"/>
          <w:divBdr>
            <w:top w:val="none" w:sz="0" w:space="0" w:color="auto"/>
            <w:left w:val="none" w:sz="0" w:space="0" w:color="auto"/>
            <w:bottom w:val="none" w:sz="0" w:space="0" w:color="auto"/>
            <w:right w:val="none" w:sz="0" w:space="0" w:color="auto"/>
          </w:divBdr>
        </w:div>
        <w:div w:id="2078017108">
          <w:marLeft w:val="0"/>
          <w:marRight w:val="0"/>
          <w:marTop w:val="0"/>
          <w:marBottom w:val="0"/>
          <w:divBdr>
            <w:top w:val="none" w:sz="0" w:space="0" w:color="auto"/>
            <w:left w:val="none" w:sz="0" w:space="0" w:color="auto"/>
            <w:bottom w:val="none" w:sz="0" w:space="0" w:color="auto"/>
            <w:right w:val="none" w:sz="0" w:space="0" w:color="auto"/>
          </w:divBdr>
        </w:div>
        <w:div w:id="2078017111">
          <w:marLeft w:val="0"/>
          <w:marRight w:val="0"/>
          <w:marTop w:val="0"/>
          <w:marBottom w:val="0"/>
          <w:divBdr>
            <w:top w:val="none" w:sz="0" w:space="0" w:color="auto"/>
            <w:left w:val="none" w:sz="0" w:space="0" w:color="auto"/>
            <w:bottom w:val="none" w:sz="0" w:space="0" w:color="auto"/>
            <w:right w:val="none" w:sz="0" w:space="0" w:color="auto"/>
          </w:divBdr>
        </w:div>
        <w:div w:id="2078017114">
          <w:marLeft w:val="0"/>
          <w:marRight w:val="0"/>
          <w:marTop w:val="0"/>
          <w:marBottom w:val="0"/>
          <w:divBdr>
            <w:top w:val="none" w:sz="0" w:space="0" w:color="auto"/>
            <w:left w:val="none" w:sz="0" w:space="0" w:color="auto"/>
            <w:bottom w:val="none" w:sz="0" w:space="0" w:color="auto"/>
            <w:right w:val="none" w:sz="0" w:space="0" w:color="auto"/>
          </w:divBdr>
        </w:div>
        <w:div w:id="2078017126">
          <w:marLeft w:val="0"/>
          <w:marRight w:val="0"/>
          <w:marTop w:val="0"/>
          <w:marBottom w:val="0"/>
          <w:divBdr>
            <w:top w:val="none" w:sz="0" w:space="0" w:color="auto"/>
            <w:left w:val="none" w:sz="0" w:space="0" w:color="auto"/>
            <w:bottom w:val="none" w:sz="0" w:space="0" w:color="auto"/>
            <w:right w:val="none" w:sz="0" w:space="0" w:color="auto"/>
          </w:divBdr>
        </w:div>
        <w:div w:id="2078017137">
          <w:marLeft w:val="0"/>
          <w:marRight w:val="0"/>
          <w:marTop w:val="0"/>
          <w:marBottom w:val="0"/>
          <w:divBdr>
            <w:top w:val="none" w:sz="0" w:space="0" w:color="auto"/>
            <w:left w:val="none" w:sz="0" w:space="0" w:color="auto"/>
            <w:bottom w:val="none" w:sz="0" w:space="0" w:color="auto"/>
            <w:right w:val="none" w:sz="0" w:space="0" w:color="auto"/>
          </w:divBdr>
        </w:div>
        <w:div w:id="2078017138">
          <w:marLeft w:val="0"/>
          <w:marRight w:val="0"/>
          <w:marTop w:val="0"/>
          <w:marBottom w:val="0"/>
          <w:divBdr>
            <w:top w:val="none" w:sz="0" w:space="0" w:color="auto"/>
            <w:left w:val="none" w:sz="0" w:space="0" w:color="auto"/>
            <w:bottom w:val="none" w:sz="0" w:space="0" w:color="auto"/>
            <w:right w:val="none" w:sz="0" w:space="0" w:color="auto"/>
          </w:divBdr>
        </w:div>
        <w:div w:id="2078017143">
          <w:marLeft w:val="0"/>
          <w:marRight w:val="0"/>
          <w:marTop w:val="0"/>
          <w:marBottom w:val="0"/>
          <w:divBdr>
            <w:top w:val="none" w:sz="0" w:space="0" w:color="auto"/>
            <w:left w:val="none" w:sz="0" w:space="0" w:color="auto"/>
            <w:bottom w:val="none" w:sz="0" w:space="0" w:color="auto"/>
            <w:right w:val="none" w:sz="0" w:space="0" w:color="auto"/>
          </w:divBdr>
        </w:div>
        <w:div w:id="2078017145">
          <w:marLeft w:val="0"/>
          <w:marRight w:val="0"/>
          <w:marTop w:val="0"/>
          <w:marBottom w:val="0"/>
          <w:divBdr>
            <w:top w:val="none" w:sz="0" w:space="0" w:color="auto"/>
            <w:left w:val="none" w:sz="0" w:space="0" w:color="auto"/>
            <w:bottom w:val="none" w:sz="0" w:space="0" w:color="auto"/>
            <w:right w:val="none" w:sz="0" w:space="0" w:color="auto"/>
          </w:divBdr>
        </w:div>
        <w:div w:id="2078017146">
          <w:marLeft w:val="0"/>
          <w:marRight w:val="0"/>
          <w:marTop w:val="0"/>
          <w:marBottom w:val="0"/>
          <w:divBdr>
            <w:top w:val="none" w:sz="0" w:space="0" w:color="auto"/>
            <w:left w:val="none" w:sz="0" w:space="0" w:color="auto"/>
            <w:bottom w:val="none" w:sz="0" w:space="0" w:color="auto"/>
            <w:right w:val="none" w:sz="0" w:space="0" w:color="auto"/>
          </w:divBdr>
        </w:div>
        <w:div w:id="2078017156">
          <w:marLeft w:val="0"/>
          <w:marRight w:val="0"/>
          <w:marTop w:val="0"/>
          <w:marBottom w:val="0"/>
          <w:divBdr>
            <w:top w:val="none" w:sz="0" w:space="0" w:color="auto"/>
            <w:left w:val="none" w:sz="0" w:space="0" w:color="auto"/>
            <w:bottom w:val="none" w:sz="0" w:space="0" w:color="auto"/>
            <w:right w:val="none" w:sz="0" w:space="0" w:color="auto"/>
          </w:divBdr>
        </w:div>
        <w:div w:id="2078017160">
          <w:marLeft w:val="0"/>
          <w:marRight w:val="0"/>
          <w:marTop w:val="0"/>
          <w:marBottom w:val="0"/>
          <w:divBdr>
            <w:top w:val="none" w:sz="0" w:space="0" w:color="auto"/>
            <w:left w:val="none" w:sz="0" w:space="0" w:color="auto"/>
            <w:bottom w:val="none" w:sz="0" w:space="0" w:color="auto"/>
            <w:right w:val="none" w:sz="0" w:space="0" w:color="auto"/>
          </w:divBdr>
        </w:div>
        <w:div w:id="2078017174">
          <w:marLeft w:val="0"/>
          <w:marRight w:val="0"/>
          <w:marTop w:val="0"/>
          <w:marBottom w:val="0"/>
          <w:divBdr>
            <w:top w:val="none" w:sz="0" w:space="0" w:color="auto"/>
            <w:left w:val="none" w:sz="0" w:space="0" w:color="auto"/>
            <w:bottom w:val="none" w:sz="0" w:space="0" w:color="auto"/>
            <w:right w:val="none" w:sz="0" w:space="0" w:color="auto"/>
          </w:divBdr>
        </w:div>
        <w:div w:id="2078017178">
          <w:marLeft w:val="0"/>
          <w:marRight w:val="0"/>
          <w:marTop w:val="0"/>
          <w:marBottom w:val="0"/>
          <w:divBdr>
            <w:top w:val="none" w:sz="0" w:space="0" w:color="auto"/>
            <w:left w:val="none" w:sz="0" w:space="0" w:color="auto"/>
            <w:bottom w:val="none" w:sz="0" w:space="0" w:color="auto"/>
            <w:right w:val="none" w:sz="0" w:space="0" w:color="auto"/>
          </w:divBdr>
        </w:div>
        <w:div w:id="2078017192">
          <w:marLeft w:val="0"/>
          <w:marRight w:val="0"/>
          <w:marTop w:val="0"/>
          <w:marBottom w:val="0"/>
          <w:divBdr>
            <w:top w:val="none" w:sz="0" w:space="0" w:color="auto"/>
            <w:left w:val="none" w:sz="0" w:space="0" w:color="auto"/>
            <w:bottom w:val="none" w:sz="0" w:space="0" w:color="auto"/>
            <w:right w:val="none" w:sz="0" w:space="0" w:color="auto"/>
          </w:divBdr>
        </w:div>
      </w:divsChild>
    </w:div>
    <w:div w:id="2078017040">
      <w:marLeft w:val="0"/>
      <w:marRight w:val="0"/>
      <w:marTop w:val="0"/>
      <w:marBottom w:val="0"/>
      <w:divBdr>
        <w:top w:val="none" w:sz="0" w:space="0" w:color="auto"/>
        <w:left w:val="none" w:sz="0" w:space="0" w:color="auto"/>
        <w:bottom w:val="none" w:sz="0" w:space="0" w:color="auto"/>
        <w:right w:val="none" w:sz="0" w:space="0" w:color="auto"/>
      </w:divBdr>
      <w:divsChild>
        <w:div w:id="2078016876">
          <w:marLeft w:val="0"/>
          <w:marRight w:val="0"/>
          <w:marTop w:val="0"/>
          <w:marBottom w:val="0"/>
          <w:divBdr>
            <w:top w:val="none" w:sz="0" w:space="0" w:color="auto"/>
            <w:left w:val="none" w:sz="0" w:space="0" w:color="auto"/>
            <w:bottom w:val="none" w:sz="0" w:space="0" w:color="auto"/>
            <w:right w:val="none" w:sz="0" w:space="0" w:color="auto"/>
          </w:divBdr>
          <w:divsChild>
            <w:div w:id="2078016759">
              <w:marLeft w:val="0"/>
              <w:marRight w:val="0"/>
              <w:marTop w:val="0"/>
              <w:marBottom w:val="0"/>
              <w:divBdr>
                <w:top w:val="none" w:sz="0" w:space="0" w:color="auto"/>
                <w:left w:val="none" w:sz="0" w:space="0" w:color="auto"/>
                <w:bottom w:val="none" w:sz="0" w:space="0" w:color="auto"/>
                <w:right w:val="none" w:sz="0" w:space="0" w:color="auto"/>
              </w:divBdr>
            </w:div>
            <w:div w:id="2078016788">
              <w:marLeft w:val="0"/>
              <w:marRight w:val="0"/>
              <w:marTop w:val="0"/>
              <w:marBottom w:val="0"/>
              <w:divBdr>
                <w:top w:val="none" w:sz="0" w:space="0" w:color="auto"/>
                <w:left w:val="none" w:sz="0" w:space="0" w:color="auto"/>
                <w:bottom w:val="none" w:sz="0" w:space="0" w:color="auto"/>
                <w:right w:val="none" w:sz="0" w:space="0" w:color="auto"/>
              </w:divBdr>
            </w:div>
            <w:div w:id="2078016797">
              <w:marLeft w:val="0"/>
              <w:marRight w:val="0"/>
              <w:marTop w:val="0"/>
              <w:marBottom w:val="0"/>
              <w:divBdr>
                <w:top w:val="none" w:sz="0" w:space="0" w:color="auto"/>
                <w:left w:val="none" w:sz="0" w:space="0" w:color="auto"/>
                <w:bottom w:val="none" w:sz="0" w:space="0" w:color="auto"/>
                <w:right w:val="none" w:sz="0" w:space="0" w:color="auto"/>
              </w:divBdr>
            </w:div>
            <w:div w:id="2078016816">
              <w:marLeft w:val="0"/>
              <w:marRight w:val="0"/>
              <w:marTop w:val="0"/>
              <w:marBottom w:val="0"/>
              <w:divBdr>
                <w:top w:val="none" w:sz="0" w:space="0" w:color="auto"/>
                <w:left w:val="none" w:sz="0" w:space="0" w:color="auto"/>
                <w:bottom w:val="none" w:sz="0" w:space="0" w:color="auto"/>
                <w:right w:val="none" w:sz="0" w:space="0" w:color="auto"/>
              </w:divBdr>
            </w:div>
            <w:div w:id="2078016842">
              <w:marLeft w:val="0"/>
              <w:marRight w:val="0"/>
              <w:marTop w:val="0"/>
              <w:marBottom w:val="0"/>
              <w:divBdr>
                <w:top w:val="none" w:sz="0" w:space="0" w:color="auto"/>
                <w:left w:val="none" w:sz="0" w:space="0" w:color="auto"/>
                <w:bottom w:val="none" w:sz="0" w:space="0" w:color="auto"/>
                <w:right w:val="none" w:sz="0" w:space="0" w:color="auto"/>
              </w:divBdr>
            </w:div>
            <w:div w:id="2078016850">
              <w:marLeft w:val="0"/>
              <w:marRight w:val="0"/>
              <w:marTop w:val="0"/>
              <w:marBottom w:val="0"/>
              <w:divBdr>
                <w:top w:val="none" w:sz="0" w:space="0" w:color="auto"/>
                <w:left w:val="none" w:sz="0" w:space="0" w:color="auto"/>
                <w:bottom w:val="none" w:sz="0" w:space="0" w:color="auto"/>
                <w:right w:val="none" w:sz="0" w:space="0" w:color="auto"/>
              </w:divBdr>
            </w:div>
            <w:div w:id="2078016855">
              <w:marLeft w:val="0"/>
              <w:marRight w:val="0"/>
              <w:marTop w:val="0"/>
              <w:marBottom w:val="0"/>
              <w:divBdr>
                <w:top w:val="none" w:sz="0" w:space="0" w:color="auto"/>
                <w:left w:val="none" w:sz="0" w:space="0" w:color="auto"/>
                <w:bottom w:val="none" w:sz="0" w:space="0" w:color="auto"/>
                <w:right w:val="none" w:sz="0" w:space="0" w:color="auto"/>
              </w:divBdr>
            </w:div>
            <w:div w:id="2078016869">
              <w:marLeft w:val="0"/>
              <w:marRight w:val="0"/>
              <w:marTop w:val="0"/>
              <w:marBottom w:val="0"/>
              <w:divBdr>
                <w:top w:val="none" w:sz="0" w:space="0" w:color="auto"/>
                <w:left w:val="none" w:sz="0" w:space="0" w:color="auto"/>
                <w:bottom w:val="none" w:sz="0" w:space="0" w:color="auto"/>
                <w:right w:val="none" w:sz="0" w:space="0" w:color="auto"/>
              </w:divBdr>
            </w:div>
            <w:div w:id="2078016888">
              <w:marLeft w:val="0"/>
              <w:marRight w:val="0"/>
              <w:marTop w:val="0"/>
              <w:marBottom w:val="0"/>
              <w:divBdr>
                <w:top w:val="none" w:sz="0" w:space="0" w:color="auto"/>
                <w:left w:val="none" w:sz="0" w:space="0" w:color="auto"/>
                <w:bottom w:val="none" w:sz="0" w:space="0" w:color="auto"/>
                <w:right w:val="none" w:sz="0" w:space="0" w:color="auto"/>
              </w:divBdr>
            </w:div>
            <w:div w:id="2078016893">
              <w:marLeft w:val="0"/>
              <w:marRight w:val="0"/>
              <w:marTop w:val="0"/>
              <w:marBottom w:val="0"/>
              <w:divBdr>
                <w:top w:val="none" w:sz="0" w:space="0" w:color="auto"/>
                <w:left w:val="none" w:sz="0" w:space="0" w:color="auto"/>
                <w:bottom w:val="none" w:sz="0" w:space="0" w:color="auto"/>
                <w:right w:val="none" w:sz="0" w:space="0" w:color="auto"/>
              </w:divBdr>
            </w:div>
            <w:div w:id="2078016894">
              <w:marLeft w:val="0"/>
              <w:marRight w:val="0"/>
              <w:marTop w:val="0"/>
              <w:marBottom w:val="0"/>
              <w:divBdr>
                <w:top w:val="none" w:sz="0" w:space="0" w:color="auto"/>
                <w:left w:val="none" w:sz="0" w:space="0" w:color="auto"/>
                <w:bottom w:val="none" w:sz="0" w:space="0" w:color="auto"/>
                <w:right w:val="none" w:sz="0" w:space="0" w:color="auto"/>
              </w:divBdr>
            </w:div>
            <w:div w:id="2078016895">
              <w:marLeft w:val="0"/>
              <w:marRight w:val="0"/>
              <w:marTop w:val="0"/>
              <w:marBottom w:val="0"/>
              <w:divBdr>
                <w:top w:val="none" w:sz="0" w:space="0" w:color="auto"/>
                <w:left w:val="none" w:sz="0" w:space="0" w:color="auto"/>
                <w:bottom w:val="none" w:sz="0" w:space="0" w:color="auto"/>
                <w:right w:val="none" w:sz="0" w:space="0" w:color="auto"/>
              </w:divBdr>
            </w:div>
            <w:div w:id="2078016935">
              <w:marLeft w:val="0"/>
              <w:marRight w:val="0"/>
              <w:marTop w:val="0"/>
              <w:marBottom w:val="0"/>
              <w:divBdr>
                <w:top w:val="none" w:sz="0" w:space="0" w:color="auto"/>
                <w:left w:val="none" w:sz="0" w:space="0" w:color="auto"/>
                <w:bottom w:val="none" w:sz="0" w:space="0" w:color="auto"/>
                <w:right w:val="none" w:sz="0" w:space="0" w:color="auto"/>
              </w:divBdr>
            </w:div>
            <w:div w:id="2078016943">
              <w:marLeft w:val="0"/>
              <w:marRight w:val="0"/>
              <w:marTop w:val="0"/>
              <w:marBottom w:val="0"/>
              <w:divBdr>
                <w:top w:val="none" w:sz="0" w:space="0" w:color="auto"/>
                <w:left w:val="none" w:sz="0" w:space="0" w:color="auto"/>
                <w:bottom w:val="none" w:sz="0" w:space="0" w:color="auto"/>
                <w:right w:val="none" w:sz="0" w:space="0" w:color="auto"/>
              </w:divBdr>
            </w:div>
            <w:div w:id="2078016958">
              <w:marLeft w:val="0"/>
              <w:marRight w:val="0"/>
              <w:marTop w:val="0"/>
              <w:marBottom w:val="0"/>
              <w:divBdr>
                <w:top w:val="none" w:sz="0" w:space="0" w:color="auto"/>
                <w:left w:val="none" w:sz="0" w:space="0" w:color="auto"/>
                <w:bottom w:val="none" w:sz="0" w:space="0" w:color="auto"/>
                <w:right w:val="none" w:sz="0" w:space="0" w:color="auto"/>
              </w:divBdr>
            </w:div>
            <w:div w:id="2078016962">
              <w:marLeft w:val="0"/>
              <w:marRight w:val="0"/>
              <w:marTop w:val="0"/>
              <w:marBottom w:val="0"/>
              <w:divBdr>
                <w:top w:val="none" w:sz="0" w:space="0" w:color="auto"/>
                <w:left w:val="none" w:sz="0" w:space="0" w:color="auto"/>
                <w:bottom w:val="none" w:sz="0" w:space="0" w:color="auto"/>
                <w:right w:val="none" w:sz="0" w:space="0" w:color="auto"/>
              </w:divBdr>
            </w:div>
            <w:div w:id="2078017032">
              <w:marLeft w:val="0"/>
              <w:marRight w:val="0"/>
              <w:marTop w:val="0"/>
              <w:marBottom w:val="0"/>
              <w:divBdr>
                <w:top w:val="none" w:sz="0" w:space="0" w:color="auto"/>
                <w:left w:val="none" w:sz="0" w:space="0" w:color="auto"/>
                <w:bottom w:val="none" w:sz="0" w:space="0" w:color="auto"/>
                <w:right w:val="none" w:sz="0" w:space="0" w:color="auto"/>
              </w:divBdr>
            </w:div>
            <w:div w:id="2078017034">
              <w:marLeft w:val="0"/>
              <w:marRight w:val="0"/>
              <w:marTop w:val="0"/>
              <w:marBottom w:val="0"/>
              <w:divBdr>
                <w:top w:val="none" w:sz="0" w:space="0" w:color="auto"/>
                <w:left w:val="none" w:sz="0" w:space="0" w:color="auto"/>
                <w:bottom w:val="none" w:sz="0" w:space="0" w:color="auto"/>
                <w:right w:val="none" w:sz="0" w:space="0" w:color="auto"/>
              </w:divBdr>
            </w:div>
            <w:div w:id="2078017044">
              <w:marLeft w:val="0"/>
              <w:marRight w:val="0"/>
              <w:marTop w:val="0"/>
              <w:marBottom w:val="0"/>
              <w:divBdr>
                <w:top w:val="none" w:sz="0" w:space="0" w:color="auto"/>
                <w:left w:val="none" w:sz="0" w:space="0" w:color="auto"/>
                <w:bottom w:val="none" w:sz="0" w:space="0" w:color="auto"/>
                <w:right w:val="none" w:sz="0" w:space="0" w:color="auto"/>
              </w:divBdr>
            </w:div>
            <w:div w:id="2078017050">
              <w:marLeft w:val="0"/>
              <w:marRight w:val="0"/>
              <w:marTop w:val="0"/>
              <w:marBottom w:val="0"/>
              <w:divBdr>
                <w:top w:val="none" w:sz="0" w:space="0" w:color="auto"/>
                <w:left w:val="none" w:sz="0" w:space="0" w:color="auto"/>
                <w:bottom w:val="none" w:sz="0" w:space="0" w:color="auto"/>
                <w:right w:val="none" w:sz="0" w:space="0" w:color="auto"/>
              </w:divBdr>
            </w:div>
            <w:div w:id="2078017081">
              <w:marLeft w:val="0"/>
              <w:marRight w:val="0"/>
              <w:marTop w:val="0"/>
              <w:marBottom w:val="0"/>
              <w:divBdr>
                <w:top w:val="none" w:sz="0" w:space="0" w:color="auto"/>
                <w:left w:val="none" w:sz="0" w:space="0" w:color="auto"/>
                <w:bottom w:val="none" w:sz="0" w:space="0" w:color="auto"/>
                <w:right w:val="none" w:sz="0" w:space="0" w:color="auto"/>
              </w:divBdr>
            </w:div>
            <w:div w:id="2078017085">
              <w:marLeft w:val="0"/>
              <w:marRight w:val="0"/>
              <w:marTop w:val="0"/>
              <w:marBottom w:val="0"/>
              <w:divBdr>
                <w:top w:val="none" w:sz="0" w:space="0" w:color="auto"/>
                <w:left w:val="none" w:sz="0" w:space="0" w:color="auto"/>
                <w:bottom w:val="none" w:sz="0" w:space="0" w:color="auto"/>
                <w:right w:val="none" w:sz="0" w:space="0" w:color="auto"/>
              </w:divBdr>
            </w:div>
            <w:div w:id="2078017104">
              <w:marLeft w:val="0"/>
              <w:marRight w:val="0"/>
              <w:marTop w:val="0"/>
              <w:marBottom w:val="0"/>
              <w:divBdr>
                <w:top w:val="none" w:sz="0" w:space="0" w:color="auto"/>
                <w:left w:val="none" w:sz="0" w:space="0" w:color="auto"/>
                <w:bottom w:val="none" w:sz="0" w:space="0" w:color="auto"/>
                <w:right w:val="none" w:sz="0" w:space="0" w:color="auto"/>
              </w:divBdr>
            </w:div>
            <w:div w:id="2078017112">
              <w:marLeft w:val="0"/>
              <w:marRight w:val="0"/>
              <w:marTop w:val="0"/>
              <w:marBottom w:val="0"/>
              <w:divBdr>
                <w:top w:val="none" w:sz="0" w:space="0" w:color="auto"/>
                <w:left w:val="none" w:sz="0" w:space="0" w:color="auto"/>
                <w:bottom w:val="none" w:sz="0" w:space="0" w:color="auto"/>
                <w:right w:val="none" w:sz="0" w:space="0" w:color="auto"/>
              </w:divBdr>
            </w:div>
            <w:div w:id="2078017120">
              <w:marLeft w:val="0"/>
              <w:marRight w:val="0"/>
              <w:marTop w:val="0"/>
              <w:marBottom w:val="0"/>
              <w:divBdr>
                <w:top w:val="none" w:sz="0" w:space="0" w:color="auto"/>
                <w:left w:val="none" w:sz="0" w:space="0" w:color="auto"/>
                <w:bottom w:val="none" w:sz="0" w:space="0" w:color="auto"/>
                <w:right w:val="none" w:sz="0" w:space="0" w:color="auto"/>
              </w:divBdr>
            </w:div>
            <w:div w:id="2078017142">
              <w:marLeft w:val="0"/>
              <w:marRight w:val="0"/>
              <w:marTop w:val="0"/>
              <w:marBottom w:val="0"/>
              <w:divBdr>
                <w:top w:val="none" w:sz="0" w:space="0" w:color="auto"/>
                <w:left w:val="none" w:sz="0" w:space="0" w:color="auto"/>
                <w:bottom w:val="none" w:sz="0" w:space="0" w:color="auto"/>
                <w:right w:val="none" w:sz="0" w:space="0" w:color="auto"/>
              </w:divBdr>
            </w:div>
            <w:div w:id="2078017149">
              <w:marLeft w:val="0"/>
              <w:marRight w:val="0"/>
              <w:marTop w:val="0"/>
              <w:marBottom w:val="0"/>
              <w:divBdr>
                <w:top w:val="none" w:sz="0" w:space="0" w:color="auto"/>
                <w:left w:val="none" w:sz="0" w:space="0" w:color="auto"/>
                <w:bottom w:val="none" w:sz="0" w:space="0" w:color="auto"/>
                <w:right w:val="none" w:sz="0" w:space="0" w:color="auto"/>
              </w:divBdr>
            </w:div>
            <w:div w:id="20780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17049">
      <w:marLeft w:val="0"/>
      <w:marRight w:val="0"/>
      <w:marTop w:val="0"/>
      <w:marBottom w:val="0"/>
      <w:divBdr>
        <w:top w:val="none" w:sz="0" w:space="0" w:color="auto"/>
        <w:left w:val="none" w:sz="0" w:space="0" w:color="auto"/>
        <w:bottom w:val="none" w:sz="0" w:space="0" w:color="auto"/>
        <w:right w:val="none" w:sz="0" w:space="0" w:color="auto"/>
      </w:divBdr>
      <w:divsChild>
        <w:div w:id="2078016898">
          <w:marLeft w:val="0"/>
          <w:marRight w:val="0"/>
          <w:marTop w:val="0"/>
          <w:marBottom w:val="0"/>
          <w:divBdr>
            <w:top w:val="none" w:sz="0" w:space="0" w:color="auto"/>
            <w:left w:val="none" w:sz="0" w:space="0" w:color="auto"/>
            <w:bottom w:val="none" w:sz="0" w:space="0" w:color="auto"/>
            <w:right w:val="none" w:sz="0" w:space="0" w:color="auto"/>
          </w:divBdr>
          <w:divsChild>
            <w:div w:id="2078016770">
              <w:marLeft w:val="0"/>
              <w:marRight w:val="0"/>
              <w:marTop w:val="0"/>
              <w:marBottom w:val="0"/>
              <w:divBdr>
                <w:top w:val="none" w:sz="0" w:space="0" w:color="auto"/>
                <w:left w:val="none" w:sz="0" w:space="0" w:color="auto"/>
                <w:bottom w:val="none" w:sz="0" w:space="0" w:color="auto"/>
                <w:right w:val="none" w:sz="0" w:space="0" w:color="auto"/>
              </w:divBdr>
            </w:div>
            <w:div w:id="2078016780">
              <w:marLeft w:val="0"/>
              <w:marRight w:val="0"/>
              <w:marTop w:val="0"/>
              <w:marBottom w:val="0"/>
              <w:divBdr>
                <w:top w:val="none" w:sz="0" w:space="0" w:color="auto"/>
                <w:left w:val="none" w:sz="0" w:space="0" w:color="auto"/>
                <w:bottom w:val="none" w:sz="0" w:space="0" w:color="auto"/>
                <w:right w:val="none" w:sz="0" w:space="0" w:color="auto"/>
              </w:divBdr>
            </w:div>
            <w:div w:id="2078016789">
              <w:marLeft w:val="0"/>
              <w:marRight w:val="0"/>
              <w:marTop w:val="0"/>
              <w:marBottom w:val="0"/>
              <w:divBdr>
                <w:top w:val="none" w:sz="0" w:space="0" w:color="auto"/>
                <w:left w:val="none" w:sz="0" w:space="0" w:color="auto"/>
                <w:bottom w:val="none" w:sz="0" w:space="0" w:color="auto"/>
                <w:right w:val="none" w:sz="0" w:space="0" w:color="auto"/>
              </w:divBdr>
            </w:div>
            <w:div w:id="2078016800">
              <w:marLeft w:val="0"/>
              <w:marRight w:val="0"/>
              <w:marTop w:val="0"/>
              <w:marBottom w:val="0"/>
              <w:divBdr>
                <w:top w:val="none" w:sz="0" w:space="0" w:color="auto"/>
                <w:left w:val="none" w:sz="0" w:space="0" w:color="auto"/>
                <w:bottom w:val="none" w:sz="0" w:space="0" w:color="auto"/>
                <w:right w:val="none" w:sz="0" w:space="0" w:color="auto"/>
              </w:divBdr>
            </w:div>
            <w:div w:id="2078016802">
              <w:marLeft w:val="0"/>
              <w:marRight w:val="0"/>
              <w:marTop w:val="0"/>
              <w:marBottom w:val="0"/>
              <w:divBdr>
                <w:top w:val="none" w:sz="0" w:space="0" w:color="auto"/>
                <w:left w:val="none" w:sz="0" w:space="0" w:color="auto"/>
                <w:bottom w:val="none" w:sz="0" w:space="0" w:color="auto"/>
                <w:right w:val="none" w:sz="0" w:space="0" w:color="auto"/>
              </w:divBdr>
            </w:div>
            <w:div w:id="2078016809">
              <w:marLeft w:val="0"/>
              <w:marRight w:val="0"/>
              <w:marTop w:val="0"/>
              <w:marBottom w:val="0"/>
              <w:divBdr>
                <w:top w:val="none" w:sz="0" w:space="0" w:color="auto"/>
                <w:left w:val="none" w:sz="0" w:space="0" w:color="auto"/>
                <w:bottom w:val="none" w:sz="0" w:space="0" w:color="auto"/>
                <w:right w:val="none" w:sz="0" w:space="0" w:color="auto"/>
              </w:divBdr>
            </w:div>
            <w:div w:id="2078016839">
              <w:marLeft w:val="0"/>
              <w:marRight w:val="0"/>
              <w:marTop w:val="0"/>
              <w:marBottom w:val="0"/>
              <w:divBdr>
                <w:top w:val="none" w:sz="0" w:space="0" w:color="auto"/>
                <w:left w:val="none" w:sz="0" w:space="0" w:color="auto"/>
                <w:bottom w:val="none" w:sz="0" w:space="0" w:color="auto"/>
                <w:right w:val="none" w:sz="0" w:space="0" w:color="auto"/>
              </w:divBdr>
            </w:div>
            <w:div w:id="2078016849">
              <w:marLeft w:val="0"/>
              <w:marRight w:val="0"/>
              <w:marTop w:val="0"/>
              <w:marBottom w:val="0"/>
              <w:divBdr>
                <w:top w:val="none" w:sz="0" w:space="0" w:color="auto"/>
                <w:left w:val="none" w:sz="0" w:space="0" w:color="auto"/>
                <w:bottom w:val="none" w:sz="0" w:space="0" w:color="auto"/>
                <w:right w:val="none" w:sz="0" w:space="0" w:color="auto"/>
              </w:divBdr>
            </w:div>
            <w:div w:id="2078016873">
              <w:marLeft w:val="0"/>
              <w:marRight w:val="0"/>
              <w:marTop w:val="0"/>
              <w:marBottom w:val="0"/>
              <w:divBdr>
                <w:top w:val="none" w:sz="0" w:space="0" w:color="auto"/>
                <w:left w:val="none" w:sz="0" w:space="0" w:color="auto"/>
                <w:bottom w:val="none" w:sz="0" w:space="0" w:color="auto"/>
                <w:right w:val="none" w:sz="0" w:space="0" w:color="auto"/>
              </w:divBdr>
            </w:div>
            <w:div w:id="2078016878">
              <w:marLeft w:val="0"/>
              <w:marRight w:val="0"/>
              <w:marTop w:val="0"/>
              <w:marBottom w:val="0"/>
              <w:divBdr>
                <w:top w:val="none" w:sz="0" w:space="0" w:color="auto"/>
                <w:left w:val="none" w:sz="0" w:space="0" w:color="auto"/>
                <w:bottom w:val="none" w:sz="0" w:space="0" w:color="auto"/>
                <w:right w:val="none" w:sz="0" w:space="0" w:color="auto"/>
              </w:divBdr>
            </w:div>
            <w:div w:id="2078016880">
              <w:marLeft w:val="0"/>
              <w:marRight w:val="0"/>
              <w:marTop w:val="0"/>
              <w:marBottom w:val="0"/>
              <w:divBdr>
                <w:top w:val="none" w:sz="0" w:space="0" w:color="auto"/>
                <w:left w:val="none" w:sz="0" w:space="0" w:color="auto"/>
                <w:bottom w:val="none" w:sz="0" w:space="0" w:color="auto"/>
                <w:right w:val="none" w:sz="0" w:space="0" w:color="auto"/>
              </w:divBdr>
            </w:div>
            <w:div w:id="2078016886">
              <w:marLeft w:val="0"/>
              <w:marRight w:val="0"/>
              <w:marTop w:val="0"/>
              <w:marBottom w:val="0"/>
              <w:divBdr>
                <w:top w:val="none" w:sz="0" w:space="0" w:color="auto"/>
                <w:left w:val="none" w:sz="0" w:space="0" w:color="auto"/>
                <w:bottom w:val="none" w:sz="0" w:space="0" w:color="auto"/>
                <w:right w:val="none" w:sz="0" w:space="0" w:color="auto"/>
              </w:divBdr>
            </w:div>
            <w:div w:id="2078016910">
              <w:marLeft w:val="0"/>
              <w:marRight w:val="0"/>
              <w:marTop w:val="0"/>
              <w:marBottom w:val="0"/>
              <w:divBdr>
                <w:top w:val="none" w:sz="0" w:space="0" w:color="auto"/>
                <w:left w:val="none" w:sz="0" w:space="0" w:color="auto"/>
                <w:bottom w:val="none" w:sz="0" w:space="0" w:color="auto"/>
                <w:right w:val="none" w:sz="0" w:space="0" w:color="auto"/>
              </w:divBdr>
            </w:div>
            <w:div w:id="2078016911">
              <w:marLeft w:val="0"/>
              <w:marRight w:val="0"/>
              <w:marTop w:val="0"/>
              <w:marBottom w:val="0"/>
              <w:divBdr>
                <w:top w:val="none" w:sz="0" w:space="0" w:color="auto"/>
                <w:left w:val="none" w:sz="0" w:space="0" w:color="auto"/>
                <w:bottom w:val="none" w:sz="0" w:space="0" w:color="auto"/>
                <w:right w:val="none" w:sz="0" w:space="0" w:color="auto"/>
              </w:divBdr>
            </w:div>
            <w:div w:id="2078016922">
              <w:marLeft w:val="0"/>
              <w:marRight w:val="0"/>
              <w:marTop w:val="0"/>
              <w:marBottom w:val="0"/>
              <w:divBdr>
                <w:top w:val="none" w:sz="0" w:space="0" w:color="auto"/>
                <w:left w:val="none" w:sz="0" w:space="0" w:color="auto"/>
                <w:bottom w:val="none" w:sz="0" w:space="0" w:color="auto"/>
                <w:right w:val="none" w:sz="0" w:space="0" w:color="auto"/>
              </w:divBdr>
            </w:div>
            <w:div w:id="2078016927">
              <w:marLeft w:val="0"/>
              <w:marRight w:val="0"/>
              <w:marTop w:val="0"/>
              <w:marBottom w:val="0"/>
              <w:divBdr>
                <w:top w:val="none" w:sz="0" w:space="0" w:color="auto"/>
                <w:left w:val="none" w:sz="0" w:space="0" w:color="auto"/>
                <w:bottom w:val="none" w:sz="0" w:space="0" w:color="auto"/>
                <w:right w:val="none" w:sz="0" w:space="0" w:color="auto"/>
              </w:divBdr>
            </w:div>
            <w:div w:id="2078016928">
              <w:marLeft w:val="0"/>
              <w:marRight w:val="0"/>
              <w:marTop w:val="0"/>
              <w:marBottom w:val="0"/>
              <w:divBdr>
                <w:top w:val="none" w:sz="0" w:space="0" w:color="auto"/>
                <w:left w:val="none" w:sz="0" w:space="0" w:color="auto"/>
                <w:bottom w:val="none" w:sz="0" w:space="0" w:color="auto"/>
                <w:right w:val="none" w:sz="0" w:space="0" w:color="auto"/>
              </w:divBdr>
            </w:div>
            <w:div w:id="2078016946">
              <w:marLeft w:val="0"/>
              <w:marRight w:val="0"/>
              <w:marTop w:val="0"/>
              <w:marBottom w:val="0"/>
              <w:divBdr>
                <w:top w:val="none" w:sz="0" w:space="0" w:color="auto"/>
                <w:left w:val="none" w:sz="0" w:space="0" w:color="auto"/>
                <w:bottom w:val="none" w:sz="0" w:space="0" w:color="auto"/>
                <w:right w:val="none" w:sz="0" w:space="0" w:color="auto"/>
              </w:divBdr>
            </w:div>
            <w:div w:id="2078016989">
              <w:marLeft w:val="0"/>
              <w:marRight w:val="0"/>
              <w:marTop w:val="0"/>
              <w:marBottom w:val="0"/>
              <w:divBdr>
                <w:top w:val="none" w:sz="0" w:space="0" w:color="auto"/>
                <w:left w:val="none" w:sz="0" w:space="0" w:color="auto"/>
                <w:bottom w:val="none" w:sz="0" w:space="0" w:color="auto"/>
                <w:right w:val="none" w:sz="0" w:space="0" w:color="auto"/>
              </w:divBdr>
            </w:div>
            <w:div w:id="2078016999">
              <w:marLeft w:val="0"/>
              <w:marRight w:val="0"/>
              <w:marTop w:val="0"/>
              <w:marBottom w:val="0"/>
              <w:divBdr>
                <w:top w:val="none" w:sz="0" w:space="0" w:color="auto"/>
                <w:left w:val="none" w:sz="0" w:space="0" w:color="auto"/>
                <w:bottom w:val="none" w:sz="0" w:space="0" w:color="auto"/>
                <w:right w:val="none" w:sz="0" w:space="0" w:color="auto"/>
              </w:divBdr>
            </w:div>
            <w:div w:id="2078017015">
              <w:marLeft w:val="0"/>
              <w:marRight w:val="0"/>
              <w:marTop w:val="0"/>
              <w:marBottom w:val="0"/>
              <w:divBdr>
                <w:top w:val="none" w:sz="0" w:space="0" w:color="auto"/>
                <w:left w:val="none" w:sz="0" w:space="0" w:color="auto"/>
                <w:bottom w:val="none" w:sz="0" w:space="0" w:color="auto"/>
                <w:right w:val="none" w:sz="0" w:space="0" w:color="auto"/>
              </w:divBdr>
            </w:div>
            <w:div w:id="2078017053">
              <w:marLeft w:val="0"/>
              <w:marRight w:val="0"/>
              <w:marTop w:val="0"/>
              <w:marBottom w:val="0"/>
              <w:divBdr>
                <w:top w:val="none" w:sz="0" w:space="0" w:color="auto"/>
                <w:left w:val="none" w:sz="0" w:space="0" w:color="auto"/>
                <w:bottom w:val="none" w:sz="0" w:space="0" w:color="auto"/>
                <w:right w:val="none" w:sz="0" w:space="0" w:color="auto"/>
              </w:divBdr>
            </w:div>
            <w:div w:id="2078017067">
              <w:marLeft w:val="0"/>
              <w:marRight w:val="0"/>
              <w:marTop w:val="0"/>
              <w:marBottom w:val="0"/>
              <w:divBdr>
                <w:top w:val="none" w:sz="0" w:space="0" w:color="auto"/>
                <w:left w:val="none" w:sz="0" w:space="0" w:color="auto"/>
                <w:bottom w:val="none" w:sz="0" w:space="0" w:color="auto"/>
                <w:right w:val="none" w:sz="0" w:space="0" w:color="auto"/>
              </w:divBdr>
            </w:div>
            <w:div w:id="2078017152">
              <w:marLeft w:val="0"/>
              <w:marRight w:val="0"/>
              <w:marTop w:val="0"/>
              <w:marBottom w:val="0"/>
              <w:divBdr>
                <w:top w:val="none" w:sz="0" w:space="0" w:color="auto"/>
                <w:left w:val="none" w:sz="0" w:space="0" w:color="auto"/>
                <w:bottom w:val="none" w:sz="0" w:space="0" w:color="auto"/>
                <w:right w:val="none" w:sz="0" w:space="0" w:color="auto"/>
              </w:divBdr>
            </w:div>
            <w:div w:id="2078017158">
              <w:marLeft w:val="0"/>
              <w:marRight w:val="0"/>
              <w:marTop w:val="0"/>
              <w:marBottom w:val="0"/>
              <w:divBdr>
                <w:top w:val="none" w:sz="0" w:space="0" w:color="auto"/>
                <w:left w:val="none" w:sz="0" w:space="0" w:color="auto"/>
                <w:bottom w:val="none" w:sz="0" w:space="0" w:color="auto"/>
                <w:right w:val="none" w:sz="0" w:space="0" w:color="auto"/>
              </w:divBdr>
            </w:div>
            <w:div w:id="2078017161">
              <w:marLeft w:val="0"/>
              <w:marRight w:val="0"/>
              <w:marTop w:val="0"/>
              <w:marBottom w:val="0"/>
              <w:divBdr>
                <w:top w:val="none" w:sz="0" w:space="0" w:color="auto"/>
                <w:left w:val="none" w:sz="0" w:space="0" w:color="auto"/>
                <w:bottom w:val="none" w:sz="0" w:space="0" w:color="auto"/>
                <w:right w:val="none" w:sz="0" w:space="0" w:color="auto"/>
              </w:divBdr>
            </w:div>
            <w:div w:id="2078017164">
              <w:marLeft w:val="0"/>
              <w:marRight w:val="0"/>
              <w:marTop w:val="0"/>
              <w:marBottom w:val="0"/>
              <w:divBdr>
                <w:top w:val="none" w:sz="0" w:space="0" w:color="auto"/>
                <w:left w:val="none" w:sz="0" w:space="0" w:color="auto"/>
                <w:bottom w:val="none" w:sz="0" w:space="0" w:color="auto"/>
                <w:right w:val="none" w:sz="0" w:space="0" w:color="auto"/>
              </w:divBdr>
            </w:div>
            <w:div w:id="20780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17068">
      <w:marLeft w:val="0"/>
      <w:marRight w:val="0"/>
      <w:marTop w:val="0"/>
      <w:marBottom w:val="0"/>
      <w:divBdr>
        <w:top w:val="none" w:sz="0" w:space="0" w:color="auto"/>
        <w:left w:val="none" w:sz="0" w:space="0" w:color="auto"/>
        <w:bottom w:val="none" w:sz="0" w:space="0" w:color="auto"/>
        <w:right w:val="none" w:sz="0" w:space="0" w:color="auto"/>
      </w:divBdr>
      <w:divsChild>
        <w:div w:id="2078016754">
          <w:marLeft w:val="0"/>
          <w:marRight w:val="0"/>
          <w:marTop w:val="0"/>
          <w:marBottom w:val="0"/>
          <w:divBdr>
            <w:top w:val="none" w:sz="0" w:space="0" w:color="auto"/>
            <w:left w:val="none" w:sz="0" w:space="0" w:color="auto"/>
            <w:bottom w:val="none" w:sz="0" w:space="0" w:color="auto"/>
            <w:right w:val="none" w:sz="0" w:space="0" w:color="auto"/>
          </w:divBdr>
        </w:div>
        <w:div w:id="2078016755">
          <w:marLeft w:val="0"/>
          <w:marRight w:val="0"/>
          <w:marTop w:val="0"/>
          <w:marBottom w:val="0"/>
          <w:divBdr>
            <w:top w:val="none" w:sz="0" w:space="0" w:color="auto"/>
            <w:left w:val="none" w:sz="0" w:space="0" w:color="auto"/>
            <w:bottom w:val="none" w:sz="0" w:space="0" w:color="auto"/>
            <w:right w:val="none" w:sz="0" w:space="0" w:color="auto"/>
          </w:divBdr>
        </w:div>
        <w:div w:id="2078016757">
          <w:marLeft w:val="0"/>
          <w:marRight w:val="0"/>
          <w:marTop w:val="0"/>
          <w:marBottom w:val="0"/>
          <w:divBdr>
            <w:top w:val="none" w:sz="0" w:space="0" w:color="auto"/>
            <w:left w:val="none" w:sz="0" w:space="0" w:color="auto"/>
            <w:bottom w:val="none" w:sz="0" w:space="0" w:color="auto"/>
            <w:right w:val="none" w:sz="0" w:space="0" w:color="auto"/>
          </w:divBdr>
        </w:div>
        <w:div w:id="2078016761">
          <w:marLeft w:val="0"/>
          <w:marRight w:val="0"/>
          <w:marTop w:val="0"/>
          <w:marBottom w:val="0"/>
          <w:divBdr>
            <w:top w:val="none" w:sz="0" w:space="0" w:color="auto"/>
            <w:left w:val="none" w:sz="0" w:space="0" w:color="auto"/>
            <w:bottom w:val="none" w:sz="0" w:space="0" w:color="auto"/>
            <w:right w:val="none" w:sz="0" w:space="0" w:color="auto"/>
          </w:divBdr>
        </w:div>
        <w:div w:id="2078016766">
          <w:marLeft w:val="0"/>
          <w:marRight w:val="0"/>
          <w:marTop w:val="0"/>
          <w:marBottom w:val="0"/>
          <w:divBdr>
            <w:top w:val="none" w:sz="0" w:space="0" w:color="auto"/>
            <w:left w:val="none" w:sz="0" w:space="0" w:color="auto"/>
            <w:bottom w:val="none" w:sz="0" w:space="0" w:color="auto"/>
            <w:right w:val="none" w:sz="0" w:space="0" w:color="auto"/>
          </w:divBdr>
        </w:div>
        <w:div w:id="2078016769">
          <w:marLeft w:val="0"/>
          <w:marRight w:val="0"/>
          <w:marTop w:val="0"/>
          <w:marBottom w:val="0"/>
          <w:divBdr>
            <w:top w:val="none" w:sz="0" w:space="0" w:color="auto"/>
            <w:left w:val="none" w:sz="0" w:space="0" w:color="auto"/>
            <w:bottom w:val="none" w:sz="0" w:space="0" w:color="auto"/>
            <w:right w:val="none" w:sz="0" w:space="0" w:color="auto"/>
          </w:divBdr>
        </w:div>
        <w:div w:id="2078016771">
          <w:marLeft w:val="0"/>
          <w:marRight w:val="0"/>
          <w:marTop w:val="0"/>
          <w:marBottom w:val="0"/>
          <w:divBdr>
            <w:top w:val="none" w:sz="0" w:space="0" w:color="auto"/>
            <w:left w:val="none" w:sz="0" w:space="0" w:color="auto"/>
            <w:bottom w:val="none" w:sz="0" w:space="0" w:color="auto"/>
            <w:right w:val="none" w:sz="0" w:space="0" w:color="auto"/>
          </w:divBdr>
        </w:div>
        <w:div w:id="2078016773">
          <w:marLeft w:val="0"/>
          <w:marRight w:val="0"/>
          <w:marTop w:val="0"/>
          <w:marBottom w:val="0"/>
          <w:divBdr>
            <w:top w:val="none" w:sz="0" w:space="0" w:color="auto"/>
            <w:left w:val="none" w:sz="0" w:space="0" w:color="auto"/>
            <w:bottom w:val="none" w:sz="0" w:space="0" w:color="auto"/>
            <w:right w:val="none" w:sz="0" w:space="0" w:color="auto"/>
          </w:divBdr>
        </w:div>
        <w:div w:id="2078016778">
          <w:marLeft w:val="0"/>
          <w:marRight w:val="0"/>
          <w:marTop w:val="0"/>
          <w:marBottom w:val="0"/>
          <w:divBdr>
            <w:top w:val="none" w:sz="0" w:space="0" w:color="auto"/>
            <w:left w:val="none" w:sz="0" w:space="0" w:color="auto"/>
            <w:bottom w:val="none" w:sz="0" w:space="0" w:color="auto"/>
            <w:right w:val="none" w:sz="0" w:space="0" w:color="auto"/>
          </w:divBdr>
        </w:div>
        <w:div w:id="2078016779">
          <w:marLeft w:val="0"/>
          <w:marRight w:val="0"/>
          <w:marTop w:val="0"/>
          <w:marBottom w:val="0"/>
          <w:divBdr>
            <w:top w:val="none" w:sz="0" w:space="0" w:color="auto"/>
            <w:left w:val="none" w:sz="0" w:space="0" w:color="auto"/>
            <w:bottom w:val="none" w:sz="0" w:space="0" w:color="auto"/>
            <w:right w:val="none" w:sz="0" w:space="0" w:color="auto"/>
          </w:divBdr>
        </w:div>
        <w:div w:id="2078016784">
          <w:marLeft w:val="0"/>
          <w:marRight w:val="0"/>
          <w:marTop w:val="0"/>
          <w:marBottom w:val="0"/>
          <w:divBdr>
            <w:top w:val="none" w:sz="0" w:space="0" w:color="auto"/>
            <w:left w:val="none" w:sz="0" w:space="0" w:color="auto"/>
            <w:bottom w:val="none" w:sz="0" w:space="0" w:color="auto"/>
            <w:right w:val="none" w:sz="0" w:space="0" w:color="auto"/>
          </w:divBdr>
        </w:div>
        <w:div w:id="2078016786">
          <w:marLeft w:val="0"/>
          <w:marRight w:val="0"/>
          <w:marTop w:val="0"/>
          <w:marBottom w:val="0"/>
          <w:divBdr>
            <w:top w:val="none" w:sz="0" w:space="0" w:color="auto"/>
            <w:left w:val="none" w:sz="0" w:space="0" w:color="auto"/>
            <w:bottom w:val="none" w:sz="0" w:space="0" w:color="auto"/>
            <w:right w:val="none" w:sz="0" w:space="0" w:color="auto"/>
          </w:divBdr>
        </w:div>
        <w:div w:id="2078016796">
          <w:marLeft w:val="0"/>
          <w:marRight w:val="0"/>
          <w:marTop w:val="0"/>
          <w:marBottom w:val="0"/>
          <w:divBdr>
            <w:top w:val="none" w:sz="0" w:space="0" w:color="auto"/>
            <w:left w:val="none" w:sz="0" w:space="0" w:color="auto"/>
            <w:bottom w:val="none" w:sz="0" w:space="0" w:color="auto"/>
            <w:right w:val="none" w:sz="0" w:space="0" w:color="auto"/>
          </w:divBdr>
        </w:div>
        <w:div w:id="2078016803">
          <w:marLeft w:val="0"/>
          <w:marRight w:val="0"/>
          <w:marTop w:val="0"/>
          <w:marBottom w:val="0"/>
          <w:divBdr>
            <w:top w:val="none" w:sz="0" w:space="0" w:color="auto"/>
            <w:left w:val="none" w:sz="0" w:space="0" w:color="auto"/>
            <w:bottom w:val="none" w:sz="0" w:space="0" w:color="auto"/>
            <w:right w:val="none" w:sz="0" w:space="0" w:color="auto"/>
          </w:divBdr>
        </w:div>
        <w:div w:id="2078016805">
          <w:marLeft w:val="0"/>
          <w:marRight w:val="0"/>
          <w:marTop w:val="0"/>
          <w:marBottom w:val="0"/>
          <w:divBdr>
            <w:top w:val="none" w:sz="0" w:space="0" w:color="auto"/>
            <w:left w:val="none" w:sz="0" w:space="0" w:color="auto"/>
            <w:bottom w:val="none" w:sz="0" w:space="0" w:color="auto"/>
            <w:right w:val="none" w:sz="0" w:space="0" w:color="auto"/>
          </w:divBdr>
        </w:div>
        <w:div w:id="2078016813">
          <w:marLeft w:val="0"/>
          <w:marRight w:val="0"/>
          <w:marTop w:val="0"/>
          <w:marBottom w:val="0"/>
          <w:divBdr>
            <w:top w:val="none" w:sz="0" w:space="0" w:color="auto"/>
            <w:left w:val="none" w:sz="0" w:space="0" w:color="auto"/>
            <w:bottom w:val="none" w:sz="0" w:space="0" w:color="auto"/>
            <w:right w:val="none" w:sz="0" w:space="0" w:color="auto"/>
          </w:divBdr>
        </w:div>
        <w:div w:id="2078016824">
          <w:marLeft w:val="0"/>
          <w:marRight w:val="0"/>
          <w:marTop w:val="0"/>
          <w:marBottom w:val="0"/>
          <w:divBdr>
            <w:top w:val="none" w:sz="0" w:space="0" w:color="auto"/>
            <w:left w:val="none" w:sz="0" w:space="0" w:color="auto"/>
            <w:bottom w:val="none" w:sz="0" w:space="0" w:color="auto"/>
            <w:right w:val="none" w:sz="0" w:space="0" w:color="auto"/>
          </w:divBdr>
        </w:div>
        <w:div w:id="2078016825">
          <w:marLeft w:val="0"/>
          <w:marRight w:val="0"/>
          <w:marTop w:val="0"/>
          <w:marBottom w:val="0"/>
          <w:divBdr>
            <w:top w:val="none" w:sz="0" w:space="0" w:color="auto"/>
            <w:left w:val="none" w:sz="0" w:space="0" w:color="auto"/>
            <w:bottom w:val="none" w:sz="0" w:space="0" w:color="auto"/>
            <w:right w:val="none" w:sz="0" w:space="0" w:color="auto"/>
          </w:divBdr>
        </w:div>
        <w:div w:id="2078016830">
          <w:marLeft w:val="0"/>
          <w:marRight w:val="0"/>
          <w:marTop w:val="0"/>
          <w:marBottom w:val="0"/>
          <w:divBdr>
            <w:top w:val="none" w:sz="0" w:space="0" w:color="auto"/>
            <w:left w:val="none" w:sz="0" w:space="0" w:color="auto"/>
            <w:bottom w:val="none" w:sz="0" w:space="0" w:color="auto"/>
            <w:right w:val="none" w:sz="0" w:space="0" w:color="auto"/>
          </w:divBdr>
        </w:div>
        <w:div w:id="2078016831">
          <w:marLeft w:val="0"/>
          <w:marRight w:val="0"/>
          <w:marTop w:val="0"/>
          <w:marBottom w:val="0"/>
          <w:divBdr>
            <w:top w:val="none" w:sz="0" w:space="0" w:color="auto"/>
            <w:left w:val="none" w:sz="0" w:space="0" w:color="auto"/>
            <w:bottom w:val="none" w:sz="0" w:space="0" w:color="auto"/>
            <w:right w:val="none" w:sz="0" w:space="0" w:color="auto"/>
          </w:divBdr>
        </w:div>
        <w:div w:id="2078016832">
          <w:marLeft w:val="0"/>
          <w:marRight w:val="0"/>
          <w:marTop w:val="0"/>
          <w:marBottom w:val="0"/>
          <w:divBdr>
            <w:top w:val="none" w:sz="0" w:space="0" w:color="auto"/>
            <w:left w:val="none" w:sz="0" w:space="0" w:color="auto"/>
            <w:bottom w:val="none" w:sz="0" w:space="0" w:color="auto"/>
            <w:right w:val="none" w:sz="0" w:space="0" w:color="auto"/>
          </w:divBdr>
        </w:div>
        <w:div w:id="2078016836">
          <w:marLeft w:val="0"/>
          <w:marRight w:val="0"/>
          <w:marTop w:val="0"/>
          <w:marBottom w:val="0"/>
          <w:divBdr>
            <w:top w:val="none" w:sz="0" w:space="0" w:color="auto"/>
            <w:left w:val="none" w:sz="0" w:space="0" w:color="auto"/>
            <w:bottom w:val="none" w:sz="0" w:space="0" w:color="auto"/>
            <w:right w:val="none" w:sz="0" w:space="0" w:color="auto"/>
          </w:divBdr>
        </w:div>
        <w:div w:id="2078016840">
          <w:marLeft w:val="0"/>
          <w:marRight w:val="0"/>
          <w:marTop w:val="0"/>
          <w:marBottom w:val="0"/>
          <w:divBdr>
            <w:top w:val="none" w:sz="0" w:space="0" w:color="auto"/>
            <w:left w:val="none" w:sz="0" w:space="0" w:color="auto"/>
            <w:bottom w:val="none" w:sz="0" w:space="0" w:color="auto"/>
            <w:right w:val="none" w:sz="0" w:space="0" w:color="auto"/>
          </w:divBdr>
        </w:div>
        <w:div w:id="2078016846">
          <w:marLeft w:val="0"/>
          <w:marRight w:val="0"/>
          <w:marTop w:val="0"/>
          <w:marBottom w:val="0"/>
          <w:divBdr>
            <w:top w:val="none" w:sz="0" w:space="0" w:color="auto"/>
            <w:left w:val="none" w:sz="0" w:space="0" w:color="auto"/>
            <w:bottom w:val="none" w:sz="0" w:space="0" w:color="auto"/>
            <w:right w:val="none" w:sz="0" w:space="0" w:color="auto"/>
          </w:divBdr>
        </w:div>
        <w:div w:id="2078016847">
          <w:marLeft w:val="0"/>
          <w:marRight w:val="0"/>
          <w:marTop w:val="0"/>
          <w:marBottom w:val="0"/>
          <w:divBdr>
            <w:top w:val="none" w:sz="0" w:space="0" w:color="auto"/>
            <w:left w:val="none" w:sz="0" w:space="0" w:color="auto"/>
            <w:bottom w:val="none" w:sz="0" w:space="0" w:color="auto"/>
            <w:right w:val="none" w:sz="0" w:space="0" w:color="auto"/>
          </w:divBdr>
        </w:div>
        <w:div w:id="2078016851">
          <w:marLeft w:val="0"/>
          <w:marRight w:val="0"/>
          <w:marTop w:val="0"/>
          <w:marBottom w:val="0"/>
          <w:divBdr>
            <w:top w:val="none" w:sz="0" w:space="0" w:color="auto"/>
            <w:left w:val="none" w:sz="0" w:space="0" w:color="auto"/>
            <w:bottom w:val="none" w:sz="0" w:space="0" w:color="auto"/>
            <w:right w:val="none" w:sz="0" w:space="0" w:color="auto"/>
          </w:divBdr>
        </w:div>
        <w:div w:id="2078016856">
          <w:marLeft w:val="0"/>
          <w:marRight w:val="0"/>
          <w:marTop w:val="0"/>
          <w:marBottom w:val="0"/>
          <w:divBdr>
            <w:top w:val="none" w:sz="0" w:space="0" w:color="auto"/>
            <w:left w:val="none" w:sz="0" w:space="0" w:color="auto"/>
            <w:bottom w:val="none" w:sz="0" w:space="0" w:color="auto"/>
            <w:right w:val="none" w:sz="0" w:space="0" w:color="auto"/>
          </w:divBdr>
        </w:div>
        <w:div w:id="2078016858">
          <w:marLeft w:val="0"/>
          <w:marRight w:val="0"/>
          <w:marTop w:val="0"/>
          <w:marBottom w:val="0"/>
          <w:divBdr>
            <w:top w:val="none" w:sz="0" w:space="0" w:color="auto"/>
            <w:left w:val="none" w:sz="0" w:space="0" w:color="auto"/>
            <w:bottom w:val="none" w:sz="0" w:space="0" w:color="auto"/>
            <w:right w:val="none" w:sz="0" w:space="0" w:color="auto"/>
          </w:divBdr>
        </w:div>
        <w:div w:id="2078016870">
          <w:marLeft w:val="0"/>
          <w:marRight w:val="0"/>
          <w:marTop w:val="0"/>
          <w:marBottom w:val="0"/>
          <w:divBdr>
            <w:top w:val="none" w:sz="0" w:space="0" w:color="auto"/>
            <w:left w:val="none" w:sz="0" w:space="0" w:color="auto"/>
            <w:bottom w:val="none" w:sz="0" w:space="0" w:color="auto"/>
            <w:right w:val="none" w:sz="0" w:space="0" w:color="auto"/>
          </w:divBdr>
        </w:div>
        <w:div w:id="2078016872">
          <w:marLeft w:val="0"/>
          <w:marRight w:val="0"/>
          <w:marTop w:val="0"/>
          <w:marBottom w:val="0"/>
          <w:divBdr>
            <w:top w:val="none" w:sz="0" w:space="0" w:color="auto"/>
            <w:left w:val="none" w:sz="0" w:space="0" w:color="auto"/>
            <w:bottom w:val="none" w:sz="0" w:space="0" w:color="auto"/>
            <w:right w:val="none" w:sz="0" w:space="0" w:color="auto"/>
          </w:divBdr>
        </w:div>
        <w:div w:id="2078016882">
          <w:marLeft w:val="0"/>
          <w:marRight w:val="0"/>
          <w:marTop w:val="0"/>
          <w:marBottom w:val="0"/>
          <w:divBdr>
            <w:top w:val="none" w:sz="0" w:space="0" w:color="auto"/>
            <w:left w:val="none" w:sz="0" w:space="0" w:color="auto"/>
            <w:bottom w:val="none" w:sz="0" w:space="0" w:color="auto"/>
            <w:right w:val="none" w:sz="0" w:space="0" w:color="auto"/>
          </w:divBdr>
        </w:div>
        <w:div w:id="2078016890">
          <w:marLeft w:val="0"/>
          <w:marRight w:val="0"/>
          <w:marTop w:val="0"/>
          <w:marBottom w:val="0"/>
          <w:divBdr>
            <w:top w:val="none" w:sz="0" w:space="0" w:color="auto"/>
            <w:left w:val="none" w:sz="0" w:space="0" w:color="auto"/>
            <w:bottom w:val="none" w:sz="0" w:space="0" w:color="auto"/>
            <w:right w:val="none" w:sz="0" w:space="0" w:color="auto"/>
          </w:divBdr>
        </w:div>
        <w:div w:id="2078016897">
          <w:marLeft w:val="0"/>
          <w:marRight w:val="0"/>
          <w:marTop w:val="0"/>
          <w:marBottom w:val="0"/>
          <w:divBdr>
            <w:top w:val="none" w:sz="0" w:space="0" w:color="auto"/>
            <w:left w:val="none" w:sz="0" w:space="0" w:color="auto"/>
            <w:bottom w:val="none" w:sz="0" w:space="0" w:color="auto"/>
            <w:right w:val="none" w:sz="0" w:space="0" w:color="auto"/>
          </w:divBdr>
        </w:div>
        <w:div w:id="2078016912">
          <w:marLeft w:val="0"/>
          <w:marRight w:val="0"/>
          <w:marTop w:val="0"/>
          <w:marBottom w:val="0"/>
          <w:divBdr>
            <w:top w:val="none" w:sz="0" w:space="0" w:color="auto"/>
            <w:left w:val="none" w:sz="0" w:space="0" w:color="auto"/>
            <w:bottom w:val="none" w:sz="0" w:space="0" w:color="auto"/>
            <w:right w:val="none" w:sz="0" w:space="0" w:color="auto"/>
          </w:divBdr>
        </w:div>
        <w:div w:id="2078016914">
          <w:marLeft w:val="0"/>
          <w:marRight w:val="0"/>
          <w:marTop w:val="0"/>
          <w:marBottom w:val="0"/>
          <w:divBdr>
            <w:top w:val="none" w:sz="0" w:space="0" w:color="auto"/>
            <w:left w:val="none" w:sz="0" w:space="0" w:color="auto"/>
            <w:bottom w:val="none" w:sz="0" w:space="0" w:color="auto"/>
            <w:right w:val="none" w:sz="0" w:space="0" w:color="auto"/>
          </w:divBdr>
        </w:div>
        <w:div w:id="2078016934">
          <w:marLeft w:val="0"/>
          <w:marRight w:val="0"/>
          <w:marTop w:val="0"/>
          <w:marBottom w:val="0"/>
          <w:divBdr>
            <w:top w:val="none" w:sz="0" w:space="0" w:color="auto"/>
            <w:left w:val="none" w:sz="0" w:space="0" w:color="auto"/>
            <w:bottom w:val="none" w:sz="0" w:space="0" w:color="auto"/>
            <w:right w:val="none" w:sz="0" w:space="0" w:color="auto"/>
          </w:divBdr>
        </w:div>
        <w:div w:id="2078016942">
          <w:marLeft w:val="0"/>
          <w:marRight w:val="0"/>
          <w:marTop w:val="0"/>
          <w:marBottom w:val="0"/>
          <w:divBdr>
            <w:top w:val="none" w:sz="0" w:space="0" w:color="auto"/>
            <w:left w:val="none" w:sz="0" w:space="0" w:color="auto"/>
            <w:bottom w:val="none" w:sz="0" w:space="0" w:color="auto"/>
            <w:right w:val="none" w:sz="0" w:space="0" w:color="auto"/>
          </w:divBdr>
        </w:div>
        <w:div w:id="2078016952">
          <w:marLeft w:val="0"/>
          <w:marRight w:val="0"/>
          <w:marTop w:val="0"/>
          <w:marBottom w:val="0"/>
          <w:divBdr>
            <w:top w:val="none" w:sz="0" w:space="0" w:color="auto"/>
            <w:left w:val="none" w:sz="0" w:space="0" w:color="auto"/>
            <w:bottom w:val="none" w:sz="0" w:space="0" w:color="auto"/>
            <w:right w:val="none" w:sz="0" w:space="0" w:color="auto"/>
          </w:divBdr>
        </w:div>
        <w:div w:id="2078016960">
          <w:marLeft w:val="0"/>
          <w:marRight w:val="0"/>
          <w:marTop w:val="0"/>
          <w:marBottom w:val="0"/>
          <w:divBdr>
            <w:top w:val="none" w:sz="0" w:space="0" w:color="auto"/>
            <w:left w:val="none" w:sz="0" w:space="0" w:color="auto"/>
            <w:bottom w:val="none" w:sz="0" w:space="0" w:color="auto"/>
            <w:right w:val="none" w:sz="0" w:space="0" w:color="auto"/>
          </w:divBdr>
        </w:div>
        <w:div w:id="2078016963">
          <w:marLeft w:val="0"/>
          <w:marRight w:val="0"/>
          <w:marTop w:val="0"/>
          <w:marBottom w:val="0"/>
          <w:divBdr>
            <w:top w:val="none" w:sz="0" w:space="0" w:color="auto"/>
            <w:left w:val="none" w:sz="0" w:space="0" w:color="auto"/>
            <w:bottom w:val="none" w:sz="0" w:space="0" w:color="auto"/>
            <w:right w:val="none" w:sz="0" w:space="0" w:color="auto"/>
          </w:divBdr>
        </w:div>
        <w:div w:id="2078016970">
          <w:marLeft w:val="0"/>
          <w:marRight w:val="0"/>
          <w:marTop w:val="0"/>
          <w:marBottom w:val="0"/>
          <w:divBdr>
            <w:top w:val="none" w:sz="0" w:space="0" w:color="auto"/>
            <w:left w:val="none" w:sz="0" w:space="0" w:color="auto"/>
            <w:bottom w:val="none" w:sz="0" w:space="0" w:color="auto"/>
            <w:right w:val="none" w:sz="0" w:space="0" w:color="auto"/>
          </w:divBdr>
        </w:div>
        <w:div w:id="2078016978">
          <w:marLeft w:val="0"/>
          <w:marRight w:val="0"/>
          <w:marTop w:val="0"/>
          <w:marBottom w:val="0"/>
          <w:divBdr>
            <w:top w:val="none" w:sz="0" w:space="0" w:color="auto"/>
            <w:left w:val="none" w:sz="0" w:space="0" w:color="auto"/>
            <w:bottom w:val="none" w:sz="0" w:space="0" w:color="auto"/>
            <w:right w:val="none" w:sz="0" w:space="0" w:color="auto"/>
          </w:divBdr>
        </w:div>
        <w:div w:id="2078016982">
          <w:marLeft w:val="0"/>
          <w:marRight w:val="0"/>
          <w:marTop w:val="0"/>
          <w:marBottom w:val="0"/>
          <w:divBdr>
            <w:top w:val="none" w:sz="0" w:space="0" w:color="auto"/>
            <w:left w:val="none" w:sz="0" w:space="0" w:color="auto"/>
            <w:bottom w:val="none" w:sz="0" w:space="0" w:color="auto"/>
            <w:right w:val="none" w:sz="0" w:space="0" w:color="auto"/>
          </w:divBdr>
        </w:div>
        <w:div w:id="2078016988">
          <w:marLeft w:val="0"/>
          <w:marRight w:val="0"/>
          <w:marTop w:val="0"/>
          <w:marBottom w:val="0"/>
          <w:divBdr>
            <w:top w:val="none" w:sz="0" w:space="0" w:color="auto"/>
            <w:left w:val="none" w:sz="0" w:space="0" w:color="auto"/>
            <w:bottom w:val="none" w:sz="0" w:space="0" w:color="auto"/>
            <w:right w:val="none" w:sz="0" w:space="0" w:color="auto"/>
          </w:divBdr>
        </w:div>
        <w:div w:id="2078016991">
          <w:marLeft w:val="0"/>
          <w:marRight w:val="0"/>
          <w:marTop w:val="0"/>
          <w:marBottom w:val="0"/>
          <w:divBdr>
            <w:top w:val="none" w:sz="0" w:space="0" w:color="auto"/>
            <w:left w:val="none" w:sz="0" w:space="0" w:color="auto"/>
            <w:bottom w:val="none" w:sz="0" w:space="0" w:color="auto"/>
            <w:right w:val="none" w:sz="0" w:space="0" w:color="auto"/>
          </w:divBdr>
        </w:div>
        <w:div w:id="2078017004">
          <w:marLeft w:val="0"/>
          <w:marRight w:val="0"/>
          <w:marTop w:val="0"/>
          <w:marBottom w:val="0"/>
          <w:divBdr>
            <w:top w:val="none" w:sz="0" w:space="0" w:color="auto"/>
            <w:left w:val="none" w:sz="0" w:space="0" w:color="auto"/>
            <w:bottom w:val="none" w:sz="0" w:space="0" w:color="auto"/>
            <w:right w:val="none" w:sz="0" w:space="0" w:color="auto"/>
          </w:divBdr>
        </w:div>
        <w:div w:id="2078017021">
          <w:marLeft w:val="0"/>
          <w:marRight w:val="0"/>
          <w:marTop w:val="0"/>
          <w:marBottom w:val="0"/>
          <w:divBdr>
            <w:top w:val="none" w:sz="0" w:space="0" w:color="auto"/>
            <w:left w:val="none" w:sz="0" w:space="0" w:color="auto"/>
            <w:bottom w:val="none" w:sz="0" w:space="0" w:color="auto"/>
            <w:right w:val="none" w:sz="0" w:space="0" w:color="auto"/>
          </w:divBdr>
        </w:div>
        <w:div w:id="2078017024">
          <w:marLeft w:val="0"/>
          <w:marRight w:val="0"/>
          <w:marTop w:val="0"/>
          <w:marBottom w:val="0"/>
          <w:divBdr>
            <w:top w:val="none" w:sz="0" w:space="0" w:color="auto"/>
            <w:left w:val="none" w:sz="0" w:space="0" w:color="auto"/>
            <w:bottom w:val="none" w:sz="0" w:space="0" w:color="auto"/>
            <w:right w:val="none" w:sz="0" w:space="0" w:color="auto"/>
          </w:divBdr>
        </w:div>
        <w:div w:id="2078017028">
          <w:marLeft w:val="0"/>
          <w:marRight w:val="0"/>
          <w:marTop w:val="0"/>
          <w:marBottom w:val="0"/>
          <w:divBdr>
            <w:top w:val="none" w:sz="0" w:space="0" w:color="auto"/>
            <w:left w:val="none" w:sz="0" w:space="0" w:color="auto"/>
            <w:bottom w:val="none" w:sz="0" w:space="0" w:color="auto"/>
            <w:right w:val="none" w:sz="0" w:space="0" w:color="auto"/>
          </w:divBdr>
        </w:div>
        <w:div w:id="2078017033">
          <w:marLeft w:val="0"/>
          <w:marRight w:val="0"/>
          <w:marTop w:val="0"/>
          <w:marBottom w:val="0"/>
          <w:divBdr>
            <w:top w:val="none" w:sz="0" w:space="0" w:color="auto"/>
            <w:left w:val="none" w:sz="0" w:space="0" w:color="auto"/>
            <w:bottom w:val="none" w:sz="0" w:space="0" w:color="auto"/>
            <w:right w:val="none" w:sz="0" w:space="0" w:color="auto"/>
          </w:divBdr>
        </w:div>
        <w:div w:id="2078017041">
          <w:marLeft w:val="0"/>
          <w:marRight w:val="0"/>
          <w:marTop w:val="0"/>
          <w:marBottom w:val="0"/>
          <w:divBdr>
            <w:top w:val="none" w:sz="0" w:space="0" w:color="auto"/>
            <w:left w:val="none" w:sz="0" w:space="0" w:color="auto"/>
            <w:bottom w:val="none" w:sz="0" w:space="0" w:color="auto"/>
            <w:right w:val="none" w:sz="0" w:space="0" w:color="auto"/>
          </w:divBdr>
        </w:div>
        <w:div w:id="2078017043">
          <w:marLeft w:val="0"/>
          <w:marRight w:val="0"/>
          <w:marTop w:val="0"/>
          <w:marBottom w:val="0"/>
          <w:divBdr>
            <w:top w:val="none" w:sz="0" w:space="0" w:color="auto"/>
            <w:left w:val="none" w:sz="0" w:space="0" w:color="auto"/>
            <w:bottom w:val="none" w:sz="0" w:space="0" w:color="auto"/>
            <w:right w:val="none" w:sz="0" w:space="0" w:color="auto"/>
          </w:divBdr>
        </w:div>
        <w:div w:id="2078017047">
          <w:marLeft w:val="0"/>
          <w:marRight w:val="0"/>
          <w:marTop w:val="0"/>
          <w:marBottom w:val="0"/>
          <w:divBdr>
            <w:top w:val="none" w:sz="0" w:space="0" w:color="auto"/>
            <w:left w:val="none" w:sz="0" w:space="0" w:color="auto"/>
            <w:bottom w:val="none" w:sz="0" w:space="0" w:color="auto"/>
            <w:right w:val="none" w:sz="0" w:space="0" w:color="auto"/>
          </w:divBdr>
        </w:div>
        <w:div w:id="2078017056">
          <w:marLeft w:val="0"/>
          <w:marRight w:val="0"/>
          <w:marTop w:val="0"/>
          <w:marBottom w:val="0"/>
          <w:divBdr>
            <w:top w:val="none" w:sz="0" w:space="0" w:color="auto"/>
            <w:left w:val="none" w:sz="0" w:space="0" w:color="auto"/>
            <w:bottom w:val="none" w:sz="0" w:space="0" w:color="auto"/>
            <w:right w:val="none" w:sz="0" w:space="0" w:color="auto"/>
          </w:divBdr>
        </w:div>
        <w:div w:id="2078017057">
          <w:marLeft w:val="0"/>
          <w:marRight w:val="0"/>
          <w:marTop w:val="0"/>
          <w:marBottom w:val="0"/>
          <w:divBdr>
            <w:top w:val="none" w:sz="0" w:space="0" w:color="auto"/>
            <w:left w:val="none" w:sz="0" w:space="0" w:color="auto"/>
            <w:bottom w:val="none" w:sz="0" w:space="0" w:color="auto"/>
            <w:right w:val="none" w:sz="0" w:space="0" w:color="auto"/>
          </w:divBdr>
        </w:div>
        <w:div w:id="2078017062">
          <w:marLeft w:val="0"/>
          <w:marRight w:val="0"/>
          <w:marTop w:val="0"/>
          <w:marBottom w:val="0"/>
          <w:divBdr>
            <w:top w:val="none" w:sz="0" w:space="0" w:color="auto"/>
            <w:left w:val="none" w:sz="0" w:space="0" w:color="auto"/>
            <w:bottom w:val="none" w:sz="0" w:space="0" w:color="auto"/>
            <w:right w:val="none" w:sz="0" w:space="0" w:color="auto"/>
          </w:divBdr>
        </w:div>
        <w:div w:id="2078017063">
          <w:marLeft w:val="0"/>
          <w:marRight w:val="0"/>
          <w:marTop w:val="0"/>
          <w:marBottom w:val="0"/>
          <w:divBdr>
            <w:top w:val="none" w:sz="0" w:space="0" w:color="auto"/>
            <w:left w:val="none" w:sz="0" w:space="0" w:color="auto"/>
            <w:bottom w:val="none" w:sz="0" w:space="0" w:color="auto"/>
            <w:right w:val="none" w:sz="0" w:space="0" w:color="auto"/>
          </w:divBdr>
        </w:div>
        <w:div w:id="2078017069">
          <w:marLeft w:val="0"/>
          <w:marRight w:val="0"/>
          <w:marTop w:val="0"/>
          <w:marBottom w:val="0"/>
          <w:divBdr>
            <w:top w:val="none" w:sz="0" w:space="0" w:color="auto"/>
            <w:left w:val="none" w:sz="0" w:space="0" w:color="auto"/>
            <w:bottom w:val="none" w:sz="0" w:space="0" w:color="auto"/>
            <w:right w:val="none" w:sz="0" w:space="0" w:color="auto"/>
          </w:divBdr>
        </w:div>
        <w:div w:id="2078017073">
          <w:marLeft w:val="0"/>
          <w:marRight w:val="0"/>
          <w:marTop w:val="0"/>
          <w:marBottom w:val="0"/>
          <w:divBdr>
            <w:top w:val="none" w:sz="0" w:space="0" w:color="auto"/>
            <w:left w:val="none" w:sz="0" w:space="0" w:color="auto"/>
            <w:bottom w:val="none" w:sz="0" w:space="0" w:color="auto"/>
            <w:right w:val="none" w:sz="0" w:space="0" w:color="auto"/>
          </w:divBdr>
        </w:div>
        <w:div w:id="2078017074">
          <w:marLeft w:val="0"/>
          <w:marRight w:val="0"/>
          <w:marTop w:val="0"/>
          <w:marBottom w:val="0"/>
          <w:divBdr>
            <w:top w:val="none" w:sz="0" w:space="0" w:color="auto"/>
            <w:left w:val="none" w:sz="0" w:space="0" w:color="auto"/>
            <w:bottom w:val="none" w:sz="0" w:space="0" w:color="auto"/>
            <w:right w:val="none" w:sz="0" w:space="0" w:color="auto"/>
          </w:divBdr>
        </w:div>
        <w:div w:id="2078017080">
          <w:marLeft w:val="0"/>
          <w:marRight w:val="0"/>
          <w:marTop w:val="0"/>
          <w:marBottom w:val="0"/>
          <w:divBdr>
            <w:top w:val="none" w:sz="0" w:space="0" w:color="auto"/>
            <w:left w:val="none" w:sz="0" w:space="0" w:color="auto"/>
            <w:bottom w:val="none" w:sz="0" w:space="0" w:color="auto"/>
            <w:right w:val="none" w:sz="0" w:space="0" w:color="auto"/>
          </w:divBdr>
        </w:div>
        <w:div w:id="2078017082">
          <w:marLeft w:val="0"/>
          <w:marRight w:val="0"/>
          <w:marTop w:val="0"/>
          <w:marBottom w:val="0"/>
          <w:divBdr>
            <w:top w:val="none" w:sz="0" w:space="0" w:color="auto"/>
            <w:left w:val="none" w:sz="0" w:space="0" w:color="auto"/>
            <w:bottom w:val="none" w:sz="0" w:space="0" w:color="auto"/>
            <w:right w:val="none" w:sz="0" w:space="0" w:color="auto"/>
          </w:divBdr>
        </w:div>
        <w:div w:id="2078017084">
          <w:marLeft w:val="0"/>
          <w:marRight w:val="0"/>
          <w:marTop w:val="0"/>
          <w:marBottom w:val="0"/>
          <w:divBdr>
            <w:top w:val="none" w:sz="0" w:space="0" w:color="auto"/>
            <w:left w:val="none" w:sz="0" w:space="0" w:color="auto"/>
            <w:bottom w:val="none" w:sz="0" w:space="0" w:color="auto"/>
            <w:right w:val="none" w:sz="0" w:space="0" w:color="auto"/>
          </w:divBdr>
        </w:div>
        <w:div w:id="2078017089">
          <w:marLeft w:val="0"/>
          <w:marRight w:val="0"/>
          <w:marTop w:val="0"/>
          <w:marBottom w:val="0"/>
          <w:divBdr>
            <w:top w:val="none" w:sz="0" w:space="0" w:color="auto"/>
            <w:left w:val="none" w:sz="0" w:space="0" w:color="auto"/>
            <w:bottom w:val="none" w:sz="0" w:space="0" w:color="auto"/>
            <w:right w:val="none" w:sz="0" w:space="0" w:color="auto"/>
          </w:divBdr>
        </w:div>
        <w:div w:id="2078017090">
          <w:marLeft w:val="0"/>
          <w:marRight w:val="0"/>
          <w:marTop w:val="0"/>
          <w:marBottom w:val="0"/>
          <w:divBdr>
            <w:top w:val="none" w:sz="0" w:space="0" w:color="auto"/>
            <w:left w:val="none" w:sz="0" w:space="0" w:color="auto"/>
            <w:bottom w:val="none" w:sz="0" w:space="0" w:color="auto"/>
            <w:right w:val="none" w:sz="0" w:space="0" w:color="auto"/>
          </w:divBdr>
        </w:div>
        <w:div w:id="2078017098">
          <w:marLeft w:val="0"/>
          <w:marRight w:val="0"/>
          <w:marTop w:val="0"/>
          <w:marBottom w:val="0"/>
          <w:divBdr>
            <w:top w:val="none" w:sz="0" w:space="0" w:color="auto"/>
            <w:left w:val="none" w:sz="0" w:space="0" w:color="auto"/>
            <w:bottom w:val="none" w:sz="0" w:space="0" w:color="auto"/>
            <w:right w:val="none" w:sz="0" w:space="0" w:color="auto"/>
          </w:divBdr>
        </w:div>
        <w:div w:id="2078017127">
          <w:marLeft w:val="0"/>
          <w:marRight w:val="0"/>
          <w:marTop w:val="0"/>
          <w:marBottom w:val="0"/>
          <w:divBdr>
            <w:top w:val="none" w:sz="0" w:space="0" w:color="auto"/>
            <w:left w:val="none" w:sz="0" w:space="0" w:color="auto"/>
            <w:bottom w:val="none" w:sz="0" w:space="0" w:color="auto"/>
            <w:right w:val="none" w:sz="0" w:space="0" w:color="auto"/>
          </w:divBdr>
        </w:div>
        <w:div w:id="2078017135">
          <w:marLeft w:val="0"/>
          <w:marRight w:val="0"/>
          <w:marTop w:val="0"/>
          <w:marBottom w:val="0"/>
          <w:divBdr>
            <w:top w:val="none" w:sz="0" w:space="0" w:color="auto"/>
            <w:left w:val="none" w:sz="0" w:space="0" w:color="auto"/>
            <w:bottom w:val="none" w:sz="0" w:space="0" w:color="auto"/>
            <w:right w:val="none" w:sz="0" w:space="0" w:color="auto"/>
          </w:divBdr>
        </w:div>
        <w:div w:id="2078017139">
          <w:marLeft w:val="0"/>
          <w:marRight w:val="0"/>
          <w:marTop w:val="0"/>
          <w:marBottom w:val="0"/>
          <w:divBdr>
            <w:top w:val="none" w:sz="0" w:space="0" w:color="auto"/>
            <w:left w:val="none" w:sz="0" w:space="0" w:color="auto"/>
            <w:bottom w:val="none" w:sz="0" w:space="0" w:color="auto"/>
            <w:right w:val="none" w:sz="0" w:space="0" w:color="auto"/>
          </w:divBdr>
        </w:div>
        <w:div w:id="2078017147">
          <w:marLeft w:val="0"/>
          <w:marRight w:val="0"/>
          <w:marTop w:val="0"/>
          <w:marBottom w:val="0"/>
          <w:divBdr>
            <w:top w:val="none" w:sz="0" w:space="0" w:color="auto"/>
            <w:left w:val="none" w:sz="0" w:space="0" w:color="auto"/>
            <w:bottom w:val="none" w:sz="0" w:space="0" w:color="auto"/>
            <w:right w:val="none" w:sz="0" w:space="0" w:color="auto"/>
          </w:divBdr>
        </w:div>
        <w:div w:id="2078017154">
          <w:marLeft w:val="0"/>
          <w:marRight w:val="0"/>
          <w:marTop w:val="0"/>
          <w:marBottom w:val="0"/>
          <w:divBdr>
            <w:top w:val="none" w:sz="0" w:space="0" w:color="auto"/>
            <w:left w:val="none" w:sz="0" w:space="0" w:color="auto"/>
            <w:bottom w:val="none" w:sz="0" w:space="0" w:color="auto"/>
            <w:right w:val="none" w:sz="0" w:space="0" w:color="auto"/>
          </w:divBdr>
        </w:div>
        <w:div w:id="2078017166">
          <w:marLeft w:val="0"/>
          <w:marRight w:val="0"/>
          <w:marTop w:val="0"/>
          <w:marBottom w:val="0"/>
          <w:divBdr>
            <w:top w:val="none" w:sz="0" w:space="0" w:color="auto"/>
            <w:left w:val="none" w:sz="0" w:space="0" w:color="auto"/>
            <w:bottom w:val="none" w:sz="0" w:space="0" w:color="auto"/>
            <w:right w:val="none" w:sz="0" w:space="0" w:color="auto"/>
          </w:divBdr>
        </w:div>
        <w:div w:id="2078017167">
          <w:marLeft w:val="0"/>
          <w:marRight w:val="0"/>
          <w:marTop w:val="0"/>
          <w:marBottom w:val="0"/>
          <w:divBdr>
            <w:top w:val="none" w:sz="0" w:space="0" w:color="auto"/>
            <w:left w:val="none" w:sz="0" w:space="0" w:color="auto"/>
            <w:bottom w:val="none" w:sz="0" w:space="0" w:color="auto"/>
            <w:right w:val="none" w:sz="0" w:space="0" w:color="auto"/>
          </w:divBdr>
        </w:div>
        <w:div w:id="2078017172">
          <w:marLeft w:val="0"/>
          <w:marRight w:val="0"/>
          <w:marTop w:val="0"/>
          <w:marBottom w:val="0"/>
          <w:divBdr>
            <w:top w:val="none" w:sz="0" w:space="0" w:color="auto"/>
            <w:left w:val="none" w:sz="0" w:space="0" w:color="auto"/>
            <w:bottom w:val="none" w:sz="0" w:space="0" w:color="auto"/>
            <w:right w:val="none" w:sz="0" w:space="0" w:color="auto"/>
          </w:divBdr>
        </w:div>
        <w:div w:id="2078017175">
          <w:marLeft w:val="0"/>
          <w:marRight w:val="0"/>
          <w:marTop w:val="0"/>
          <w:marBottom w:val="0"/>
          <w:divBdr>
            <w:top w:val="none" w:sz="0" w:space="0" w:color="auto"/>
            <w:left w:val="none" w:sz="0" w:space="0" w:color="auto"/>
            <w:bottom w:val="none" w:sz="0" w:space="0" w:color="auto"/>
            <w:right w:val="none" w:sz="0" w:space="0" w:color="auto"/>
          </w:divBdr>
        </w:div>
        <w:div w:id="2078017177">
          <w:marLeft w:val="0"/>
          <w:marRight w:val="0"/>
          <w:marTop w:val="0"/>
          <w:marBottom w:val="0"/>
          <w:divBdr>
            <w:top w:val="none" w:sz="0" w:space="0" w:color="auto"/>
            <w:left w:val="none" w:sz="0" w:space="0" w:color="auto"/>
            <w:bottom w:val="none" w:sz="0" w:space="0" w:color="auto"/>
            <w:right w:val="none" w:sz="0" w:space="0" w:color="auto"/>
          </w:divBdr>
        </w:div>
        <w:div w:id="2078017179">
          <w:marLeft w:val="0"/>
          <w:marRight w:val="0"/>
          <w:marTop w:val="0"/>
          <w:marBottom w:val="0"/>
          <w:divBdr>
            <w:top w:val="none" w:sz="0" w:space="0" w:color="auto"/>
            <w:left w:val="none" w:sz="0" w:space="0" w:color="auto"/>
            <w:bottom w:val="none" w:sz="0" w:space="0" w:color="auto"/>
            <w:right w:val="none" w:sz="0" w:space="0" w:color="auto"/>
          </w:divBdr>
        </w:div>
        <w:div w:id="2078017185">
          <w:marLeft w:val="0"/>
          <w:marRight w:val="0"/>
          <w:marTop w:val="0"/>
          <w:marBottom w:val="0"/>
          <w:divBdr>
            <w:top w:val="none" w:sz="0" w:space="0" w:color="auto"/>
            <w:left w:val="none" w:sz="0" w:space="0" w:color="auto"/>
            <w:bottom w:val="none" w:sz="0" w:space="0" w:color="auto"/>
            <w:right w:val="none" w:sz="0" w:space="0" w:color="auto"/>
          </w:divBdr>
        </w:div>
        <w:div w:id="2078017189">
          <w:marLeft w:val="0"/>
          <w:marRight w:val="0"/>
          <w:marTop w:val="0"/>
          <w:marBottom w:val="0"/>
          <w:divBdr>
            <w:top w:val="none" w:sz="0" w:space="0" w:color="auto"/>
            <w:left w:val="none" w:sz="0" w:space="0" w:color="auto"/>
            <w:bottom w:val="none" w:sz="0" w:space="0" w:color="auto"/>
            <w:right w:val="none" w:sz="0" w:space="0" w:color="auto"/>
          </w:divBdr>
        </w:div>
        <w:div w:id="2078017195">
          <w:marLeft w:val="0"/>
          <w:marRight w:val="0"/>
          <w:marTop w:val="0"/>
          <w:marBottom w:val="0"/>
          <w:divBdr>
            <w:top w:val="none" w:sz="0" w:space="0" w:color="auto"/>
            <w:left w:val="none" w:sz="0" w:space="0" w:color="auto"/>
            <w:bottom w:val="none" w:sz="0" w:space="0" w:color="auto"/>
            <w:right w:val="none" w:sz="0" w:space="0" w:color="auto"/>
          </w:divBdr>
        </w:div>
      </w:divsChild>
    </w:div>
    <w:div w:id="2078017119">
      <w:marLeft w:val="0"/>
      <w:marRight w:val="0"/>
      <w:marTop w:val="0"/>
      <w:marBottom w:val="0"/>
      <w:divBdr>
        <w:top w:val="none" w:sz="0" w:space="0" w:color="auto"/>
        <w:left w:val="none" w:sz="0" w:space="0" w:color="auto"/>
        <w:bottom w:val="none" w:sz="0" w:space="0" w:color="auto"/>
        <w:right w:val="none" w:sz="0" w:space="0" w:color="auto"/>
      </w:divBdr>
      <w:divsChild>
        <w:div w:id="2078016763">
          <w:marLeft w:val="0"/>
          <w:marRight w:val="0"/>
          <w:marTop w:val="0"/>
          <w:marBottom w:val="0"/>
          <w:divBdr>
            <w:top w:val="none" w:sz="0" w:space="0" w:color="auto"/>
            <w:left w:val="none" w:sz="0" w:space="0" w:color="auto"/>
            <w:bottom w:val="none" w:sz="0" w:space="0" w:color="auto"/>
            <w:right w:val="none" w:sz="0" w:space="0" w:color="auto"/>
          </w:divBdr>
        </w:div>
        <w:div w:id="2078016819">
          <w:marLeft w:val="0"/>
          <w:marRight w:val="0"/>
          <w:marTop w:val="0"/>
          <w:marBottom w:val="0"/>
          <w:divBdr>
            <w:top w:val="none" w:sz="0" w:space="0" w:color="auto"/>
            <w:left w:val="none" w:sz="0" w:space="0" w:color="auto"/>
            <w:bottom w:val="none" w:sz="0" w:space="0" w:color="auto"/>
            <w:right w:val="none" w:sz="0" w:space="0" w:color="auto"/>
          </w:divBdr>
        </w:div>
        <w:div w:id="2078016854">
          <w:marLeft w:val="0"/>
          <w:marRight w:val="0"/>
          <w:marTop w:val="0"/>
          <w:marBottom w:val="0"/>
          <w:divBdr>
            <w:top w:val="none" w:sz="0" w:space="0" w:color="auto"/>
            <w:left w:val="none" w:sz="0" w:space="0" w:color="auto"/>
            <w:bottom w:val="none" w:sz="0" w:space="0" w:color="auto"/>
            <w:right w:val="none" w:sz="0" w:space="0" w:color="auto"/>
          </w:divBdr>
        </w:div>
        <w:div w:id="2078016859">
          <w:marLeft w:val="0"/>
          <w:marRight w:val="0"/>
          <w:marTop w:val="0"/>
          <w:marBottom w:val="0"/>
          <w:divBdr>
            <w:top w:val="none" w:sz="0" w:space="0" w:color="auto"/>
            <w:left w:val="none" w:sz="0" w:space="0" w:color="auto"/>
            <w:bottom w:val="none" w:sz="0" w:space="0" w:color="auto"/>
            <w:right w:val="none" w:sz="0" w:space="0" w:color="auto"/>
          </w:divBdr>
        </w:div>
        <w:div w:id="2078016879">
          <w:marLeft w:val="0"/>
          <w:marRight w:val="0"/>
          <w:marTop w:val="0"/>
          <w:marBottom w:val="0"/>
          <w:divBdr>
            <w:top w:val="none" w:sz="0" w:space="0" w:color="auto"/>
            <w:left w:val="none" w:sz="0" w:space="0" w:color="auto"/>
            <w:bottom w:val="none" w:sz="0" w:space="0" w:color="auto"/>
            <w:right w:val="none" w:sz="0" w:space="0" w:color="auto"/>
          </w:divBdr>
        </w:div>
        <w:div w:id="2078016938">
          <w:marLeft w:val="0"/>
          <w:marRight w:val="0"/>
          <w:marTop w:val="0"/>
          <w:marBottom w:val="0"/>
          <w:divBdr>
            <w:top w:val="none" w:sz="0" w:space="0" w:color="auto"/>
            <w:left w:val="none" w:sz="0" w:space="0" w:color="auto"/>
            <w:bottom w:val="none" w:sz="0" w:space="0" w:color="auto"/>
            <w:right w:val="none" w:sz="0" w:space="0" w:color="auto"/>
          </w:divBdr>
        </w:div>
        <w:div w:id="2078017001">
          <w:marLeft w:val="0"/>
          <w:marRight w:val="0"/>
          <w:marTop w:val="0"/>
          <w:marBottom w:val="0"/>
          <w:divBdr>
            <w:top w:val="none" w:sz="0" w:space="0" w:color="auto"/>
            <w:left w:val="none" w:sz="0" w:space="0" w:color="auto"/>
            <w:bottom w:val="none" w:sz="0" w:space="0" w:color="auto"/>
            <w:right w:val="none" w:sz="0" w:space="0" w:color="auto"/>
          </w:divBdr>
        </w:div>
        <w:div w:id="2078017048">
          <w:marLeft w:val="0"/>
          <w:marRight w:val="0"/>
          <w:marTop w:val="0"/>
          <w:marBottom w:val="0"/>
          <w:divBdr>
            <w:top w:val="none" w:sz="0" w:space="0" w:color="auto"/>
            <w:left w:val="none" w:sz="0" w:space="0" w:color="auto"/>
            <w:bottom w:val="none" w:sz="0" w:space="0" w:color="auto"/>
            <w:right w:val="none" w:sz="0" w:space="0" w:color="auto"/>
          </w:divBdr>
        </w:div>
        <w:div w:id="2078017093">
          <w:marLeft w:val="0"/>
          <w:marRight w:val="0"/>
          <w:marTop w:val="0"/>
          <w:marBottom w:val="0"/>
          <w:divBdr>
            <w:top w:val="none" w:sz="0" w:space="0" w:color="auto"/>
            <w:left w:val="none" w:sz="0" w:space="0" w:color="auto"/>
            <w:bottom w:val="none" w:sz="0" w:space="0" w:color="auto"/>
            <w:right w:val="none" w:sz="0" w:space="0" w:color="auto"/>
          </w:divBdr>
        </w:div>
        <w:div w:id="2078017097">
          <w:marLeft w:val="0"/>
          <w:marRight w:val="0"/>
          <w:marTop w:val="0"/>
          <w:marBottom w:val="0"/>
          <w:divBdr>
            <w:top w:val="none" w:sz="0" w:space="0" w:color="auto"/>
            <w:left w:val="none" w:sz="0" w:space="0" w:color="auto"/>
            <w:bottom w:val="none" w:sz="0" w:space="0" w:color="auto"/>
            <w:right w:val="none" w:sz="0" w:space="0" w:color="auto"/>
          </w:divBdr>
        </w:div>
        <w:div w:id="2078017140">
          <w:marLeft w:val="0"/>
          <w:marRight w:val="0"/>
          <w:marTop w:val="0"/>
          <w:marBottom w:val="0"/>
          <w:divBdr>
            <w:top w:val="none" w:sz="0" w:space="0" w:color="auto"/>
            <w:left w:val="none" w:sz="0" w:space="0" w:color="auto"/>
            <w:bottom w:val="none" w:sz="0" w:space="0" w:color="auto"/>
            <w:right w:val="none" w:sz="0" w:space="0" w:color="auto"/>
          </w:divBdr>
        </w:div>
        <w:div w:id="2078017168">
          <w:marLeft w:val="0"/>
          <w:marRight w:val="0"/>
          <w:marTop w:val="0"/>
          <w:marBottom w:val="0"/>
          <w:divBdr>
            <w:top w:val="none" w:sz="0" w:space="0" w:color="auto"/>
            <w:left w:val="none" w:sz="0" w:space="0" w:color="auto"/>
            <w:bottom w:val="none" w:sz="0" w:space="0" w:color="auto"/>
            <w:right w:val="none" w:sz="0" w:space="0" w:color="auto"/>
          </w:divBdr>
        </w:div>
        <w:div w:id="2078017190">
          <w:marLeft w:val="0"/>
          <w:marRight w:val="0"/>
          <w:marTop w:val="0"/>
          <w:marBottom w:val="0"/>
          <w:divBdr>
            <w:top w:val="none" w:sz="0" w:space="0" w:color="auto"/>
            <w:left w:val="none" w:sz="0" w:space="0" w:color="auto"/>
            <w:bottom w:val="none" w:sz="0" w:space="0" w:color="auto"/>
            <w:right w:val="none" w:sz="0" w:space="0" w:color="auto"/>
          </w:divBdr>
        </w:div>
      </w:divsChild>
    </w:div>
    <w:div w:id="2078017133">
      <w:marLeft w:val="0"/>
      <w:marRight w:val="0"/>
      <w:marTop w:val="0"/>
      <w:marBottom w:val="0"/>
      <w:divBdr>
        <w:top w:val="none" w:sz="0" w:space="0" w:color="auto"/>
        <w:left w:val="none" w:sz="0" w:space="0" w:color="auto"/>
        <w:bottom w:val="none" w:sz="0" w:space="0" w:color="auto"/>
        <w:right w:val="none" w:sz="0" w:space="0" w:color="auto"/>
      </w:divBdr>
      <w:divsChild>
        <w:div w:id="2078016931">
          <w:marLeft w:val="0"/>
          <w:marRight w:val="0"/>
          <w:marTop w:val="0"/>
          <w:marBottom w:val="0"/>
          <w:divBdr>
            <w:top w:val="none" w:sz="0" w:space="0" w:color="auto"/>
            <w:left w:val="none" w:sz="0" w:space="0" w:color="auto"/>
            <w:bottom w:val="none" w:sz="0" w:space="0" w:color="auto"/>
            <w:right w:val="none" w:sz="0" w:space="0" w:color="auto"/>
          </w:divBdr>
        </w:div>
        <w:div w:id="2078016951">
          <w:marLeft w:val="0"/>
          <w:marRight w:val="0"/>
          <w:marTop w:val="0"/>
          <w:marBottom w:val="0"/>
          <w:divBdr>
            <w:top w:val="none" w:sz="0" w:space="0" w:color="auto"/>
            <w:left w:val="none" w:sz="0" w:space="0" w:color="auto"/>
            <w:bottom w:val="none" w:sz="0" w:space="0" w:color="auto"/>
            <w:right w:val="none" w:sz="0" w:space="0" w:color="auto"/>
          </w:divBdr>
        </w:div>
        <w:div w:id="2078016986">
          <w:marLeft w:val="0"/>
          <w:marRight w:val="0"/>
          <w:marTop w:val="0"/>
          <w:marBottom w:val="0"/>
          <w:divBdr>
            <w:top w:val="none" w:sz="0" w:space="0" w:color="auto"/>
            <w:left w:val="none" w:sz="0" w:space="0" w:color="auto"/>
            <w:bottom w:val="none" w:sz="0" w:space="0" w:color="auto"/>
            <w:right w:val="none" w:sz="0" w:space="0" w:color="auto"/>
          </w:divBdr>
        </w:div>
        <w:div w:id="2078017045">
          <w:marLeft w:val="0"/>
          <w:marRight w:val="0"/>
          <w:marTop w:val="0"/>
          <w:marBottom w:val="0"/>
          <w:divBdr>
            <w:top w:val="none" w:sz="0" w:space="0" w:color="auto"/>
            <w:left w:val="none" w:sz="0" w:space="0" w:color="auto"/>
            <w:bottom w:val="none" w:sz="0" w:space="0" w:color="auto"/>
            <w:right w:val="none" w:sz="0" w:space="0" w:color="auto"/>
          </w:divBdr>
        </w:div>
        <w:div w:id="2078017061">
          <w:marLeft w:val="0"/>
          <w:marRight w:val="0"/>
          <w:marTop w:val="0"/>
          <w:marBottom w:val="0"/>
          <w:divBdr>
            <w:top w:val="none" w:sz="0" w:space="0" w:color="auto"/>
            <w:left w:val="none" w:sz="0" w:space="0" w:color="auto"/>
            <w:bottom w:val="none" w:sz="0" w:space="0" w:color="auto"/>
            <w:right w:val="none" w:sz="0" w:space="0" w:color="auto"/>
          </w:divBdr>
        </w:div>
        <w:div w:id="2078017065">
          <w:marLeft w:val="0"/>
          <w:marRight w:val="0"/>
          <w:marTop w:val="0"/>
          <w:marBottom w:val="0"/>
          <w:divBdr>
            <w:top w:val="none" w:sz="0" w:space="0" w:color="auto"/>
            <w:left w:val="none" w:sz="0" w:space="0" w:color="auto"/>
            <w:bottom w:val="none" w:sz="0" w:space="0" w:color="auto"/>
            <w:right w:val="none" w:sz="0" w:space="0" w:color="auto"/>
          </w:divBdr>
        </w:div>
        <w:div w:id="2078017083">
          <w:marLeft w:val="0"/>
          <w:marRight w:val="0"/>
          <w:marTop w:val="0"/>
          <w:marBottom w:val="0"/>
          <w:divBdr>
            <w:top w:val="none" w:sz="0" w:space="0" w:color="auto"/>
            <w:left w:val="none" w:sz="0" w:space="0" w:color="auto"/>
            <w:bottom w:val="none" w:sz="0" w:space="0" w:color="auto"/>
            <w:right w:val="none" w:sz="0" w:space="0" w:color="auto"/>
          </w:divBdr>
        </w:div>
        <w:div w:id="2078017131">
          <w:marLeft w:val="0"/>
          <w:marRight w:val="0"/>
          <w:marTop w:val="0"/>
          <w:marBottom w:val="0"/>
          <w:divBdr>
            <w:top w:val="none" w:sz="0" w:space="0" w:color="auto"/>
            <w:left w:val="none" w:sz="0" w:space="0" w:color="auto"/>
            <w:bottom w:val="none" w:sz="0" w:space="0" w:color="auto"/>
            <w:right w:val="none" w:sz="0" w:space="0" w:color="auto"/>
          </w:divBdr>
        </w:div>
      </w:divsChild>
    </w:div>
    <w:div w:id="20780171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52214-9D18-4B1A-BB53-5D8FCF40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15</Pages>
  <Words>4762</Words>
  <Characters>29974</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bekti</dc:creator>
  <cp:lastModifiedBy>DIDIK</cp:lastModifiedBy>
  <cp:revision>27</cp:revision>
  <cp:lastPrinted>2017-02-21T07:59:00Z</cp:lastPrinted>
  <dcterms:created xsi:type="dcterms:W3CDTF">2017-12-07T04:36:00Z</dcterms:created>
  <dcterms:modified xsi:type="dcterms:W3CDTF">2018-11-07T03:21:00Z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