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003" w:rsidRPr="00374003" w:rsidRDefault="00374003" w:rsidP="00771E39">
      <w:pPr>
        <w:spacing w:before="77"/>
        <w:ind w:left="445"/>
        <w:jc w:val="center"/>
        <w:rPr>
          <w:b/>
          <w:sz w:val="24"/>
          <w:szCs w:val="24"/>
          <w:lang w:val="en-US"/>
        </w:rPr>
      </w:pPr>
      <w:r w:rsidRPr="00374003">
        <w:rPr>
          <w:b/>
          <w:sz w:val="24"/>
          <w:szCs w:val="24"/>
          <w:lang w:val="en-US"/>
        </w:rPr>
        <w:t xml:space="preserve">PENGARUH RASIO KEUANGAN (RASIO LIKUIDITAS, PROFITABILITAS, SOLVABILITAS DAN AKTIVITAS), UKURAN PERUSAHAAN, DAN ARUS KAS AKTIVITAS OPERASI TERHADAP </w:t>
      </w:r>
      <w:r w:rsidRPr="00374003">
        <w:rPr>
          <w:b/>
          <w:i/>
          <w:sz w:val="24"/>
          <w:szCs w:val="24"/>
          <w:lang w:val="en-US"/>
        </w:rPr>
        <w:t>RETURN</w:t>
      </w:r>
      <w:r w:rsidRPr="00374003">
        <w:rPr>
          <w:b/>
          <w:sz w:val="24"/>
          <w:szCs w:val="24"/>
          <w:lang w:val="en-US"/>
        </w:rPr>
        <w:t xml:space="preserve"> SAHAM</w:t>
      </w:r>
    </w:p>
    <w:p w:rsidR="00FD0B2C" w:rsidRPr="00374003" w:rsidRDefault="00374003" w:rsidP="00771E39">
      <w:pPr>
        <w:spacing w:before="77"/>
        <w:ind w:left="445"/>
        <w:jc w:val="center"/>
        <w:rPr>
          <w:rFonts w:ascii="Times New Roman" w:hAnsi="Times New Roman"/>
          <w:b/>
          <w:sz w:val="24"/>
          <w:szCs w:val="24"/>
        </w:rPr>
      </w:pPr>
      <w:r w:rsidRPr="00374003">
        <w:rPr>
          <w:b/>
          <w:sz w:val="24"/>
          <w:szCs w:val="24"/>
          <w:lang w:val="en-US"/>
        </w:rPr>
        <w:t xml:space="preserve">(Studi Kasus pada Perusahaan Sektor Properti dan </w:t>
      </w:r>
      <w:r w:rsidRPr="00374003">
        <w:rPr>
          <w:b/>
          <w:i/>
          <w:sz w:val="24"/>
          <w:szCs w:val="24"/>
          <w:lang w:val="en-US"/>
        </w:rPr>
        <w:t>Real Estate,</w:t>
      </w:r>
      <w:r w:rsidRPr="00374003">
        <w:rPr>
          <w:b/>
          <w:sz w:val="24"/>
          <w:szCs w:val="24"/>
          <w:lang w:val="en-US"/>
        </w:rPr>
        <w:t xml:space="preserve"> Tbk)</w:t>
      </w:r>
    </w:p>
    <w:p w:rsidR="00FD0B2C" w:rsidRPr="00374003" w:rsidRDefault="00374003" w:rsidP="00771E39">
      <w:pPr>
        <w:spacing w:before="360"/>
        <w:ind w:left="2515" w:right="2176"/>
        <w:jc w:val="center"/>
        <w:rPr>
          <w:rFonts w:ascii="Times New Roman" w:hAnsi="Times New Roman"/>
          <w:b/>
          <w:sz w:val="24"/>
        </w:rPr>
      </w:pPr>
      <w:r w:rsidRPr="00374003">
        <w:rPr>
          <w:b/>
        </w:rPr>
        <w:t>Narwastu Angelia Setijadi</w:t>
      </w:r>
      <w:r w:rsidRPr="00374003">
        <w:rPr>
          <w:rFonts w:ascii="Times New Roman" w:hAnsi="Times New Roman"/>
          <w:sz w:val="24"/>
        </w:rPr>
        <w:t xml:space="preserve"> </w:t>
      </w:r>
    </w:p>
    <w:p w:rsidR="00FD0B2C" w:rsidRPr="00374003" w:rsidRDefault="00374003" w:rsidP="00771E39">
      <w:pPr>
        <w:ind w:left="3327" w:right="2986" w:firstLine="6"/>
        <w:jc w:val="center"/>
      </w:pPr>
      <w:hyperlink r:id="rId5" w:history="1">
        <w:r w:rsidRPr="00374003">
          <w:rPr>
            <w:rStyle w:val="Hyperlink"/>
            <w:i/>
          </w:rPr>
          <w:t>Narwastu.angel@gmail.com</w:t>
        </w:r>
      </w:hyperlink>
      <w:r w:rsidRPr="00374003">
        <w:rPr>
          <w:i/>
        </w:rPr>
        <w:t xml:space="preserve">, </w:t>
      </w:r>
      <w:r w:rsidR="00577615" w:rsidRPr="00374003">
        <w:t xml:space="preserve"> </w:t>
      </w:r>
      <w:r w:rsidRPr="00374003">
        <w:t xml:space="preserve"> </w:t>
      </w:r>
    </w:p>
    <w:p w:rsidR="00374003" w:rsidRPr="00374003" w:rsidRDefault="00374003" w:rsidP="00771E39">
      <w:pPr>
        <w:ind w:left="3327" w:right="2986" w:firstLine="6"/>
        <w:jc w:val="center"/>
      </w:pPr>
    </w:p>
    <w:p w:rsidR="00FD0B2C" w:rsidRPr="00374003" w:rsidRDefault="00FD0B2C" w:rsidP="00771E39">
      <w:pPr>
        <w:pStyle w:val="BodyText"/>
        <w:spacing w:before="5"/>
        <w:ind w:left="0"/>
        <w:rPr>
          <w:sz w:val="21"/>
        </w:rPr>
      </w:pPr>
    </w:p>
    <w:p w:rsidR="00FD0B2C" w:rsidRPr="00374003" w:rsidRDefault="00374003" w:rsidP="00771E39">
      <w:pPr>
        <w:pStyle w:val="Heading2"/>
        <w:ind w:left="2515" w:right="2175"/>
        <w:jc w:val="center"/>
      </w:pPr>
      <w:r w:rsidRPr="00374003">
        <w:t>Trisa Indrawati, SE., MM.</w:t>
      </w:r>
    </w:p>
    <w:p w:rsidR="00FD0B2C" w:rsidRPr="00374003" w:rsidRDefault="00577615" w:rsidP="00771E39">
      <w:pPr>
        <w:pStyle w:val="BodyText"/>
        <w:spacing w:before="6"/>
        <w:ind w:left="2512" w:right="2176"/>
        <w:jc w:val="center"/>
      </w:pPr>
      <w:r w:rsidRPr="00374003">
        <w:t>Universitas Wijaya Putra Surabaya</w:t>
      </w:r>
    </w:p>
    <w:p w:rsidR="00FD0B2C" w:rsidRPr="00374003" w:rsidRDefault="00FD0B2C" w:rsidP="00771E39">
      <w:pPr>
        <w:pStyle w:val="BodyText"/>
        <w:spacing w:before="1"/>
        <w:ind w:left="0"/>
        <w:rPr>
          <w:sz w:val="29"/>
        </w:rPr>
      </w:pPr>
    </w:p>
    <w:p w:rsidR="00FD0B2C" w:rsidRPr="00374003" w:rsidRDefault="00577615" w:rsidP="00771E39">
      <w:pPr>
        <w:spacing w:before="242"/>
        <w:ind w:left="2515" w:right="2172"/>
        <w:jc w:val="center"/>
        <w:rPr>
          <w:rFonts w:ascii="Times New Roman" w:hAnsi="Times New Roman"/>
          <w:b/>
          <w:sz w:val="24"/>
        </w:rPr>
      </w:pPr>
      <w:bookmarkStart w:id="0" w:name="Abstrak_ditulis_dalam_dua_bahasa._abstra"/>
      <w:bookmarkEnd w:id="0"/>
      <w:r w:rsidRPr="00374003">
        <w:rPr>
          <w:b/>
          <w:i/>
          <w:sz w:val="24"/>
        </w:rPr>
        <w:t>ABSTRACT</w:t>
      </w:r>
      <w:r w:rsidR="00374003" w:rsidRPr="00374003">
        <w:rPr>
          <w:rFonts w:ascii="Times New Roman" w:hAnsi="Times New Roman"/>
          <w:sz w:val="24"/>
        </w:rPr>
        <w:t xml:space="preserve"> </w:t>
      </w:r>
    </w:p>
    <w:p w:rsidR="00FD0B2C" w:rsidRPr="00374003" w:rsidRDefault="00FD0B2C" w:rsidP="00771E39">
      <w:pPr>
        <w:ind w:left="2514" w:right="2176"/>
        <w:jc w:val="center"/>
        <w:rPr>
          <w:i/>
        </w:rPr>
      </w:pPr>
    </w:p>
    <w:p w:rsidR="00FD0B2C" w:rsidRPr="00374003" w:rsidRDefault="00374003" w:rsidP="00771E39">
      <w:pPr>
        <w:spacing w:before="120"/>
        <w:ind w:left="100" w:right="121" w:firstLine="620"/>
        <w:jc w:val="both"/>
        <w:rPr>
          <w:i/>
          <w:lang w:val="en-US"/>
        </w:rPr>
      </w:pPr>
      <w:r w:rsidRPr="00374003">
        <w:rPr>
          <w:i/>
          <w:lang w:val="en-US"/>
        </w:rPr>
        <w:t>This study aims to determine the effect of knowing the effect of financial ratios (consisting of Liquidity Ratio (Current Ratio), Profitability Ratio (Return on Asset), Solvency Ratio (Debt To Equity Ratio), and Activity Ratio (Total Asset Turn Over), company size, and cash flow of operating activities on stock returns. This type of research is quantitative research and the data used are secondary data. The sample selection used in this study was purposive aside. The number of samples obtained as many as 22 property and real estate companies with a total of 5 years of observation so that the total sample of 110 property and real estate companies. The data analysis technique used is multiple linear regression analysis with the help of the IBM SPSS program. The results of the research partially show that Current Ratio, Debt to Equity Ratio, Total Asset Turn Over, and Company Size have no significant effect on stock returns, while Return on Assets and Cash Flow on Operating Activities have a significant effect on stock returns. And simultaneously Current Ratio, Return On Assets, Debt to Equity Ratio, Total Asset Turn Over, Company Size and Cash Flow Operating Activities have a significant effect on stock returns.</w:t>
      </w:r>
    </w:p>
    <w:p w:rsidR="00374003" w:rsidRPr="00374003" w:rsidRDefault="00374003" w:rsidP="00771E39">
      <w:pPr>
        <w:ind w:left="100"/>
        <w:jc w:val="both"/>
        <w:rPr>
          <w:b/>
        </w:rPr>
      </w:pPr>
    </w:p>
    <w:p w:rsidR="00374003" w:rsidRPr="00374003" w:rsidRDefault="00374003" w:rsidP="00771E39">
      <w:pPr>
        <w:ind w:left="100"/>
        <w:jc w:val="both"/>
      </w:pPr>
      <w:r w:rsidRPr="00374003">
        <w:rPr>
          <w:b/>
        </w:rPr>
        <w:t xml:space="preserve">Keywords : </w:t>
      </w:r>
      <w:r w:rsidRPr="00374003">
        <w:rPr>
          <w:i/>
          <w:lang w:val="en-US"/>
        </w:rPr>
        <w:t>Stock Return, Current Ratio, Return On Assets, Debt to Equity Ratio, Total Asset Turn Over, Company Size, Cash Flow Operating Activities.</w:t>
      </w:r>
    </w:p>
    <w:p w:rsidR="00FD0B2C" w:rsidRPr="00374003" w:rsidRDefault="00FD0B2C" w:rsidP="00771E39">
      <w:pPr>
        <w:pStyle w:val="BodyText"/>
        <w:ind w:left="0"/>
        <w:rPr>
          <w:rFonts w:ascii="Times New Roman"/>
          <w:i/>
          <w:sz w:val="26"/>
        </w:rPr>
      </w:pPr>
    </w:p>
    <w:p w:rsidR="00FD0B2C" w:rsidRPr="00374003" w:rsidRDefault="00577615" w:rsidP="00771E39">
      <w:pPr>
        <w:pStyle w:val="Heading2"/>
        <w:spacing w:before="198"/>
        <w:ind w:left="2512" w:right="2176"/>
        <w:jc w:val="center"/>
      </w:pPr>
      <w:r w:rsidRPr="00374003">
        <w:t>ABSTRAK</w:t>
      </w:r>
    </w:p>
    <w:p w:rsidR="00FD0B2C" w:rsidRPr="00374003" w:rsidRDefault="00374003" w:rsidP="00771E39">
      <w:pPr>
        <w:pStyle w:val="BodyText"/>
        <w:spacing w:before="5"/>
        <w:ind w:left="2515" w:right="2174"/>
        <w:jc w:val="center"/>
      </w:pPr>
      <w:r w:rsidRPr="00374003">
        <w:t xml:space="preserve"> </w:t>
      </w:r>
    </w:p>
    <w:p w:rsidR="00374003" w:rsidRPr="00374003" w:rsidRDefault="00374003" w:rsidP="00771E39">
      <w:pPr>
        <w:pStyle w:val="BodyText"/>
        <w:spacing w:before="7"/>
        <w:ind w:firstLine="620"/>
        <w:jc w:val="both"/>
        <w:rPr>
          <w:lang w:val="en-US"/>
        </w:rPr>
      </w:pPr>
      <w:r w:rsidRPr="00374003">
        <w:rPr>
          <w:lang w:val="en-US"/>
        </w:rPr>
        <w:t>Penelitian ini bertujuan untuk mengetahui pengaruh mengetahui pengaruh rasio keuangan (yang terdiri dari Rasio Likuiditas (</w:t>
      </w:r>
      <w:r w:rsidRPr="00374003">
        <w:rPr>
          <w:i/>
          <w:lang w:val="en-US"/>
        </w:rPr>
        <w:t>Current Rasio</w:t>
      </w:r>
      <w:r w:rsidRPr="00374003">
        <w:rPr>
          <w:lang w:val="en-US"/>
        </w:rPr>
        <w:t>), Rasio Profitabilitas (</w:t>
      </w:r>
      <w:r w:rsidRPr="00374003">
        <w:rPr>
          <w:i/>
          <w:lang w:val="en-US"/>
        </w:rPr>
        <w:t>Return on Asset</w:t>
      </w:r>
      <w:r w:rsidRPr="00374003">
        <w:rPr>
          <w:lang w:val="en-US"/>
        </w:rPr>
        <w:t>), Rasio Solvabilitas (</w:t>
      </w:r>
      <w:r w:rsidRPr="00374003">
        <w:rPr>
          <w:i/>
          <w:lang w:val="en-US"/>
        </w:rPr>
        <w:t>Debt to Equity Ratio</w:t>
      </w:r>
      <w:r w:rsidRPr="00374003">
        <w:rPr>
          <w:lang w:val="en-US"/>
        </w:rPr>
        <w:t>), dan Rasio Aktivitas (</w:t>
      </w:r>
      <w:r w:rsidRPr="00374003">
        <w:rPr>
          <w:i/>
          <w:lang w:val="en-US"/>
        </w:rPr>
        <w:t>Total Asset Turn Over</w:t>
      </w:r>
      <w:r w:rsidRPr="00374003">
        <w:rPr>
          <w:lang w:val="en-US"/>
        </w:rPr>
        <w:t xml:space="preserve">)), ukuran perusahaan, dan arus kas aktivitas operasi terhadap </w:t>
      </w:r>
      <w:r w:rsidRPr="00374003">
        <w:rPr>
          <w:i/>
          <w:lang w:val="en-US"/>
        </w:rPr>
        <w:t>return</w:t>
      </w:r>
      <w:r w:rsidRPr="00374003">
        <w:rPr>
          <w:lang w:val="en-US"/>
        </w:rPr>
        <w:t xml:space="preserve"> saham. Jenis penelitian ini adalah penelitian kuantitatif dan data yang digunakan adalah data sekunder. Pemilihan sampel yang digunakan dalam penelitian ini adalah </w:t>
      </w:r>
      <w:r w:rsidRPr="00374003">
        <w:rPr>
          <w:i/>
          <w:iCs/>
          <w:lang w:val="en-US"/>
        </w:rPr>
        <w:t>purposive samping</w:t>
      </w:r>
      <w:r w:rsidRPr="00374003">
        <w:rPr>
          <w:lang w:val="en-US"/>
        </w:rPr>
        <w:t xml:space="preserve">. Jumlah sampel yang diperoleh sebanyak 22 perusahaan </w:t>
      </w:r>
      <w:r w:rsidRPr="00374003">
        <w:rPr>
          <w:i/>
          <w:lang w:val="en-US"/>
        </w:rPr>
        <w:t xml:space="preserve">property </w:t>
      </w:r>
      <w:r w:rsidRPr="00374003">
        <w:rPr>
          <w:lang w:val="en-US"/>
        </w:rPr>
        <w:t xml:space="preserve">dan </w:t>
      </w:r>
      <w:r w:rsidRPr="00374003">
        <w:rPr>
          <w:i/>
          <w:lang w:val="en-US"/>
        </w:rPr>
        <w:t>real estate</w:t>
      </w:r>
      <w:r w:rsidRPr="00374003">
        <w:rPr>
          <w:lang w:val="en-US"/>
        </w:rPr>
        <w:t xml:space="preserve"> dengan total pengamatan 5 tahun sehingga jumlah sampel sebanyak 110 perusahaan </w:t>
      </w:r>
      <w:r w:rsidRPr="00374003">
        <w:rPr>
          <w:i/>
          <w:lang w:val="en-US"/>
        </w:rPr>
        <w:t xml:space="preserve">property </w:t>
      </w:r>
      <w:r w:rsidRPr="00374003">
        <w:rPr>
          <w:lang w:val="en-US"/>
        </w:rPr>
        <w:t xml:space="preserve">dan </w:t>
      </w:r>
      <w:r w:rsidRPr="00374003">
        <w:rPr>
          <w:i/>
          <w:lang w:val="en-US"/>
        </w:rPr>
        <w:t>real estate</w:t>
      </w:r>
      <w:r w:rsidRPr="00374003">
        <w:rPr>
          <w:lang w:val="en-US"/>
        </w:rPr>
        <w:t xml:space="preserve">. Teknik analisis data yang digunakan adalah analisis regresi linear berganda dengan bantuan program IBM SPSS. Hasil penelitian secara parsial menunjukkan bahwa </w:t>
      </w:r>
      <w:r w:rsidRPr="00374003">
        <w:rPr>
          <w:i/>
          <w:lang w:val="en-US"/>
        </w:rPr>
        <w:t>Current Ratio</w:t>
      </w:r>
      <w:r w:rsidRPr="00374003">
        <w:rPr>
          <w:lang w:val="en-US"/>
        </w:rPr>
        <w:t xml:space="preserve">, </w:t>
      </w:r>
      <w:r w:rsidRPr="00374003">
        <w:rPr>
          <w:i/>
          <w:lang w:val="en-US"/>
        </w:rPr>
        <w:t>Debt to Equity Ratio</w:t>
      </w:r>
      <w:r w:rsidRPr="00374003">
        <w:rPr>
          <w:lang w:val="en-US"/>
        </w:rPr>
        <w:t>,</w:t>
      </w:r>
      <w:r w:rsidRPr="00374003">
        <w:rPr>
          <w:i/>
          <w:lang w:val="en-US"/>
        </w:rPr>
        <w:t xml:space="preserve"> Total Asset Turn Over</w:t>
      </w:r>
      <w:r w:rsidRPr="00374003">
        <w:rPr>
          <w:lang w:val="en-US"/>
        </w:rPr>
        <w:t xml:space="preserve">, dan Ukuran Perusahaan tidak berpengaruh signifikan terhadap </w:t>
      </w:r>
      <w:r w:rsidRPr="00374003">
        <w:rPr>
          <w:i/>
          <w:lang w:val="en-US"/>
        </w:rPr>
        <w:t xml:space="preserve">return </w:t>
      </w:r>
      <w:r w:rsidRPr="00374003">
        <w:rPr>
          <w:lang w:val="en-US"/>
        </w:rPr>
        <w:t xml:space="preserve">saham, sedangkan </w:t>
      </w:r>
      <w:r w:rsidRPr="00374003">
        <w:rPr>
          <w:i/>
          <w:lang w:val="en-US"/>
        </w:rPr>
        <w:t xml:space="preserve">Return On Asset </w:t>
      </w:r>
      <w:r w:rsidRPr="00374003">
        <w:rPr>
          <w:lang w:val="en-US"/>
        </w:rPr>
        <w:t xml:space="preserve">dan Arus Kas Aktivitas Operasi  berpengaruh  signifikan terhadap </w:t>
      </w:r>
      <w:r w:rsidRPr="00374003">
        <w:rPr>
          <w:i/>
          <w:lang w:val="en-US"/>
        </w:rPr>
        <w:t xml:space="preserve">return </w:t>
      </w:r>
      <w:r w:rsidRPr="00374003">
        <w:rPr>
          <w:lang w:val="en-US"/>
        </w:rPr>
        <w:t xml:space="preserve">saham. Dan secara simultan </w:t>
      </w:r>
      <w:r w:rsidRPr="00374003">
        <w:rPr>
          <w:i/>
          <w:lang w:val="en-US"/>
        </w:rPr>
        <w:t>Current Ratio</w:t>
      </w:r>
      <w:r w:rsidRPr="00374003">
        <w:rPr>
          <w:lang w:val="en-US"/>
        </w:rPr>
        <w:t xml:space="preserve">, </w:t>
      </w:r>
      <w:r w:rsidRPr="00374003">
        <w:rPr>
          <w:i/>
          <w:lang w:val="en-US"/>
        </w:rPr>
        <w:t>Return On Asset</w:t>
      </w:r>
      <w:r w:rsidRPr="00374003">
        <w:rPr>
          <w:lang w:val="en-US"/>
        </w:rPr>
        <w:t xml:space="preserve">, </w:t>
      </w:r>
      <w:r w:rsidRPr="00374003">
        <w:rPr>
          <w:i/>
          <w:lang w:val="en-US"/>
        </w:rPr>
        <w:t>Debt to Equity Ratio</w:t>
      </w:r>
      <w:r w:rsidRPr="00374003">
        <w:rPr>
          <w:lang w:val="en-US"/>
        </w:rPr>
        <w:t>,</w:t>
      </w:r>
      <w:r w:rsidRPr="00374003">
        <w:rPr>
          <w:i/>
          <w:lang w:val="en-US"/>
        </w:rPr>
        <w:t xml:space="preserve"> Total Asset Turn Over</w:t>
      </w:r>
      <w:r w:rsidRPr="00374003">
        <w:rPr>
          <w:lang w:val="en-US"/>
        </w:rPr>
        <w:t xml:space="preserve">, Ukuran Perusahaan dan Arus Kas Aktivitas Operasi berpengaruh  signifikan terhadap </w:t>
      </w:r>
      <w:r w:rsidRPr="00374003">
        <w:rPr>
          <w:i/>
          <w:lang w:val="en-US"/>
        </w:rPr>
        <w:t xml:space="preserve">return </w:t>
      </w:r>
      <w:r w:rsidRPr="00374003">
        <w:rPr>
          <w:lang w:val="en-US"/>
        </w:rPr>
        <w:t>saham.</w:t>
      </w:r>
    </w:p>
    <w:p w:rsidR="00FD0B2C" w:rsidRPr="00374003" w:rsidRDefault="00FD0B2C" w:rsidP="00771E39">
      <w:pPr>
        <w:pStyle w:val="BodyText"/>
        <w:spacing w:before="7"/>
        <w:ind w:left="0"/>
        <w:rPr>
          <w:sz w:val="19"/>
        </w:rPr>
      </w:pPr>
    </w:p>
    <w:p w:rsidR="00FD0B2C" w:rsidRPr="00374003" w:rsidRDefault="00577615" w:rsidP="00771E39">
      <w:pPr>
        <w:ind w:left="100"/>
        <w:jc w:val="both"/>
      </w:pPr>
      <w:bookmarkStart w:id="1" w:name="Keywords/kata_kunci:_kata_kunci_terdiri_"/>
      <w:bookmarkEnd w:id="1"/>
      <w:r w:rsidRPr="00374003">
        <w:rPr>
          <w:b/>
        </w:rPr>
        <w:t xml:space="preserve">kata kunci: </w:t>
      </w:r>
      <w:r w:rsidR="00374003" w:rsidRPr="00374003">
        <w:rPr>
          <w:i/>
          <w:lang w:val="en-US"/>
        </w:rPr>
        <w:t xml:space="preserve">Return </w:t>
      </w:r>
      <w:r w:rsidR="00374003" w:rsidRPr="00374003">
        <w:rPr>
          <w:lang w:val="en-US"/>
        </w:rPr>
        <w:t xml:space="preserve">saham, </w:t>
      </w:r>
      <w:r w:rsidR="00374003" w:rsidRPr="00374003">
        <w:rPr>
          <w:i/>
          <w:lang w:val="en-US"/>
        </w:rPr>
        <w:t>Current Ratio</w:t>
      </w:r>
      <w:r w:rsidR="00374003" w:rsidRPr="00374003">
        <w:rPr>
          <w:lang w:val="en-US"/>
        </w:rPr>
        <w:t xml:space="preserve">, </w:t>
      </w:r>
      <w:r w:rsidR="00374003" w:rsidRPr="00374003">
        <w:rPr>
          <w:i/>
          <w:lang w:val="en-US"/>
        </w:rPr>
        <w:t>Return On Asset</w:t>
      </w:r>
      <w:r w:rsidR="00374003" w:rsidRPr="00374003">
        <w:rPr>
          <w:lang w:val="en-US"/>
        </w:rPr>
        <w:t xml:space="preserve">, </w:t>
      </w:r>
      <w:r w:rsidR="00374003" w:rsidRPr="00374003">
        <w:rPr>
          <w:i/>
          <w:lang w:val="en-US"/>
        </w:rPr>
        <w:t>Debt to Equity Ratio</w:t>
      </w:r>
      <w:r w:rsidR="00374003" w:rsidRPr="00374003">
        <w:rPr>
          <w:lang w:val="en-US"/>
        </w:rPr>
        <w:t>,</w:t>
      </w:r>
      <w:r w:rsidR="00374003" w:rsidRPr="00374003">
        <w:rPr>
          <w:i/>
          <w:lang w:val="en-US"/>
        </w:rPr>
        <w:t xml:space="preserve"> Total Asset Turn Over</w:t>
      </w:r>
      <w:r w:rsidR="00374003" w:rsidRPr="00374003">
        <w:rPr>
          <w:lang w:val="en-US"/>
        </w:rPr>
        <w:t>, Ukuran Perusahaan, Arus Kas Aktivitas Operasi.</w:t>
      </w:r>
    </w:p>
    <w:p w:rsidR="00FD0B2C" w:rsidRPr="00374003" w:rsidRDefault="00FD0B2C" w:rsidP="00771E39">
      <w:pPr>
        <w:pStyle w:val="BodyText"/>
        <w:spacing w:before="9"/>
        <w:ind w:left="0"/>
        <w:rPr>
          <w:sz w:val="28"/>
        </w:rPr>
      </w:pPr>
    </w:p>
    <w:p w:rsidR="00374003" w:rsidRPr="00374003" w:rsidRDefault="00577615" w:rsidP="00771E39">
      <w:pPr>
        <w:pStyle w:val="Heading1"/>
        <w:spacing w:before="1"/>
        <w:jc w:val="both"/>
      </w:pPr>
      <w:bookmarkStart w:id="2" w:name="pendahuluan_←_Book_Antiqua_12_pt,_Bolt"/>
      <w:bookmarkEnd w:id="2"/>
      <w:r w:rsidRPr="00374003">
        <w:t xml:space="preserve">PENDAHULUAN </w:t>
      </w:r>
      <w:bookmarkStart w:id="3" w:name="Pendahuluan_sebaiknya_tidak_terlalu_tekn"/>
      <w:bookmarkEnd w:id="3"/>
    </w:p>
    <w:p w:rsidR="00374003" w:rsidRPr="00374003" w:rsidRDefault="00374003" w:rsidP="00771E39">
      <w:pPr>
        <w:pStyle w:val="Heading1"/>
        <w:spacing w:before="1"/>
        <w:jc w:val="both"/>
      </w:pPr>
    </w:p>
    <w:p w:rsidR="00374003" w:rsidRPr="00374003" w:rsidRDefault="00374003" w:rsidP="00771E39">
      <w:pPr>
        <w:pStyle w:val="Heading1"/>
        <w:spacing w:before="1"/>
        <w:ind w:firstLine="620"/>
        <w:jc w:val="both"/>
        <w:rPr>
          <w:b w:val="0"/>
          <w:bCs w:val="0"/>
          <w:sz w:val="22"/>
          <w:szCs w:val="22"/>
          <w:lang w:val="en-US"/>
        </w:rPr>
      </w:pPr>
      <w:r w:rsidRPr="00374003">
        <w:rPr>
          <w:b w:val="0"/>
          <w:bCs w:val="0"/>
          <w:sz w:val="22"/>
          <w:szCs w:val="22"/>
          <w:lang w:val="en-US"/>
        </w:rPr>
        <w:t>Pasar modal (capital market) merupakan pasar untuk berbagai instrumen keuangan jangka panjang yang bisa diperjualbelikan, baik surat utang (obligasi), ekuiti (saham), reksa dana, instrumen derivatif maupun instrumen lainnya. Pasar modal merupakan sarana pendanaan bagi perusahaan maupun institusi lain (misalnya pemerintah), dan sebagai sarana bagi kegiatan berinvestasi. Dengan demikian, pasar modal memfasilitasi berbagai sarana dan prasarana kegiatan jual beli dan kegiatan terkait lainnya.</w:t>
      </w:r>
    </w:p>
    <w:p w:rsidR="00374003" w:rsidRPr="00374003" w:rsidRDefault="00374003" w:rsidP="00771E39">
      <w:pPr>
        <w:pStyle w:val="Heading1"/>
        <w:spacing w:before="1"/>
        <w:ind w:firstLine="620"/>
        <w:jc w:val="both"/>
        <w:rPr>
          <w:b w:val="0"/>
          <w:bCs w:val="0"/>
          <w:sz w:val="22"/>
          <w:szCs w:val="22"/>
          <w:lang w:val="en-US"/>
        </w:rPr>
      </w:pPr>
      <w:r w:rsidRPr="00374003">
        <w:rPr>
          <w:b w:val="0"/>
          <w:bCs w:val="0"/>
          <w:sz w:val="22"/>
          <w:szCs w:val="22"/>
          <w:lang w:val="en-US"/>
        </w:rPr>
        <w:pict>
          <v:shapetype id="_x0000_t202" coordsize="21600,21600" o:spt="202" path="m,l,21600r21600,l21600,xe">
            <v:stroke joinstyle="miter"/>
            <v:path gradientshapeok="t" o:connecttype="rect"/>
          </v:shapetype>
          <v:shape id="_x0000_s1029" type="#_x0000_t202" style="position:absolute;left:0;text-align:left;margin-left:187pt;margin-top:298.85pt;width:19.85pt;height:19.85pt;z-index:251660288;mso-width-relative:margin;mso-height-relative:margin" filled="f" stroked="f">
            <v:textbox style="mso-next-textbox:#_x0000_s1029">
              <w:txbxContent>
                <w:p w:rsidR="00374003" w:rsidRPr="00743B4D" w:rsidRDefault="00374003" w:rsidP="00374003">
                  <w:pPr>
                    <w:jc w:val="center"/>
                    <w:rPr>
                      <w:rFonts w:ascii="Times New Roman" w:hAnsi="Times New Roman" w:cs="Times New Roman"/>
                      <w:sz w:val="24"/>
                      <w:szCs w:val="24"/>
                    </w:rPr>
                  </w:pPr>
                  <w:r w:rsidRPr="00743B4D">
                    <w:rPr>
                      <w:rFonts w:ascii="Times New Roman" w:hAnsi="Times New Roman" w:cs="Times New Roman"/>
                      <w:sz w:val="24"/>
                      <w:szCs w:val="24"/>
                      <w:lang w:val="en-US"/>
                    </w:rPr>
                    <w:t>1</w:t>
                  </w:r>
                </w:p>
              </w:txbxContent>
            </v:textbox>
          </v:shape>
        </w:pict>
      </w:r>
      <w:r w:rsidRPr="00374003">
        <w:rPr>
          <w:b w:val="0"/>
          <w:bCs w:val="0"/>
          <w:sz w:val="22"/>
          <w:szCs w:val="22"/>
          <w:lang w:val="en-US"/>
        </w:rPr>
        <w:t>Pasar Modal memiliki peran penting bagi perekonomian suatu negara karena pasar modal menjalankan dua fungsi, yaitu pertama sebagai sarana bagi pendanaan usaha atau sebagai sarana bagi perusahaan untuk mendapatkan dana dari masyarakat pemodal (investor). Dana yang diperoleh dari pasar modal dapat digunakan untuk pengembangan usaha, ekspansi, penambahan modal kerja dan lain-lain, kedua pasar modal menjadi sarana bagi masyarakat untuk berinvestasi pada instrument keuangan seperti saham, obligasi, reksa dana, dan lain-lain. Dengan demikian, masyarakat dapat menempatkan dana yang dimilikinya sesuai dengan karakteristik keuntungan dan risiko masing-masing instrument.</w:t>
      </w:r>
    </w:p>
    <w:p w:rsidR="00374003" w:rsidRPr="00374003" w:rsidRDefault="00374003" w:rsidP="00771E39">
      <w:pPr>
        <w:pStyle w:val="Heading1"/>
        <w:spacing w:before="1"/>
        <w:ind w:firstLine="620"/>
        <w:jc w:val="both"/>
        <w:rPr>
          <w:b w:val="0"/>
          <w:bCs w:val="0"/>
          <w:sz w:val="22"/>
          <w:szCs w:val="22"/>
          <w:lang w:val="en-US"/>
        </w:rPr>
      </w:pPr>
      <w:r w:rsidRPr="00374003">
        <w:rPr>
          <w:b w:val="0"/>
          <w:bCs w:val="0"/>
          <w:sz w:val="22"/>
          <w:szCs w:val="22"/>
          <w:lang w:val="en-US"/>
        </w:rPr>
        <w:t xml:space="preserve">Salah satu tujuan investor dalam berinvestasi, baik investasi riil pada aktiva berujud maupun investasi keuangan adalah mendapatkan keuntungan di dalam bentuk peningkatan nilai asetnya. Sebagai manusia yang rasional, pilihan investasi yang dilakukan investor adalah investasi yang memberikan return yang tinggi, dengan tentu saja memperhatikan risiko yang menyertai investasi tersebut. Di dalam hal investasi pada surat berharga, misalnya saham, potensi keuntungan investor bersumber dari capital gain dan pembagian dividen. Total penjumlahan capital gain dengan dividen pada umumnya disebut dengan return saham. Besarnya return yang dijanjikan oleh masing-masing saham ini dapat dipengaruhi oleh berbagai macam faktor. Faktor-faktor tersebut antara lain adalah kinerja keuangan perusahaan yang direpresentasikan melalui rasio keuangan. </w:t>
      </w:r>
    </w:p>
    <w:p w:rsidR="00374003" w:rsidRPr="00374003" w:rsidRDefault="00374003" w:rsidP="00771E39">
      <w:pPr>
        <w:pStyle w:val="Heading1"/>
        <w:spacing w:before="1"/>
        <w:ind w:firstLine="620"/>
        <w:jc w:val="both"/>
        <w:rPr>
          <w:b w:val="0"/>
          <w:bCs w:val="0"/>
          <w:sz w:val="22"/>
          <w:szCs w:val="22"/>
          <w:lang w:val="en-US"/>
        </w:rPr>
      </w:pPr>
      <w:r w:rsidRPr="00374003">
        <w:rPr>
          <w:b w:val="0"/>
          <w:bCs w:val="0"/>
          <w:sz w:val="22"/>
          <w:szCs w:val="22"/>
          <w:lang w:val="en-US"/>
        </w:rPr>
        <w:t xml:space="preserve">Kinerja rasio keuangan dalam hal ini yang disebut faktor fundamental yang merupakan studi untuk mempelajari hal-hal yang berhubungan tentang keuangan bisnis dengan maksud untuk memahami sifat dasar dan karakteristik operasional perusahaan yang sudah menerbitkan saham (Ningsih dan Arifin, 2016).  Rasio keuangan adalah rasio yang dapat menggambarkan kondisi keuangan suatu perusahaan pada saat tertentu. Secara umum, terdapat lima kategori rasio keuangan, yaitu rasio likuiditas, rasio aktivitas, rasio leverage, rasio profitabilitas, dan rasio pasar (Rusydina dan Praptoyo, 2017).  </w:t>
      </w:r>
    </w:p>
    <w:p w:rsidR="00374003" w:rsidRPr="00374003" w:rsidRDefault="00374003" w:rsidP="00771E39">
      <w:pPr>
        <w:pStyle w:val="Heading1"/>
        <w:spacing w:before="1"/>
        <w:ind w:firstLine="620"/>
        <w:jc w:val="both"/>
        <w:rPr>
          <w:b w:val="0"/>
          <w:bCs w:val="0"/>
          <w:sz w:val="22"/>
          <w:szCs w:val="22"/>
          <w:lang w:val="en-US"/>
        </w:rPr>
      </w:pPr>
      <w:r w:rsidRPr="00374003">
        <w:rPr>
          <w:b w:val="0"/>
          <w:bCs w:val="0"/>
          <w:sz w:val="22"/>
          <w:szCs w:val="22"/>
          <w:lang w:val="en-US"/>
        </w:rPr>
        <w:t>Rasio likuiditas pada penelitian ini diproksikan dengan Current Ratio (CR). Menurut Basalama (2017) bahwa Current ratio (CR) didapatkan dengan membandingkan nilai aset lancar dengan liabilitas lancar perusahaan. Current Ratio yang terlalu tinggi menunjukan adanya kelebihan uang kas atau aktiva lancar lainnya dibandingkan dengan yang dibutuhkan sekarang. Jadi, Current Ratio dapat menunjukan sejauh mana aktiva lancar menjamin pembayaran dari kewajiban lancarnya, sehingga hal tersebut dapat mempengaruhi minat para investor untuk menanamkan modalnya pada perusahaan. (Kasmir, 2015:135) apabila rasio lancar (Current Ratio) rendah, dapat dikatakan bahwa perusahaan kurang modal untuk membayar utang. Namun, apabila hasil pengukuran rasio tinggi, belum tentu kondisi perusahaan sedang baik. Hal ini dapat saja terjadi karena aktiva tidak digunakan sebaik mungkin. Hasil dari penelitian Nurmasari (2018) menunjukkan bahwa secara parsial CR (rasio likuiditas) tidak berpengaruh signifikan terhadap return saham, serta juga menurut Lutfi dkk (2015) bahwa variabel Current Ratio tidak berpengaruh secara signifikan terhadap return saham. Namun berbeda pada hasil penelitian yang dilakukan oleh Sugiarti, dkk (2015) bahwa variable Current Ratio memberikan efek negatif yang signifikan terhadap return saham.</w:t>
      </w:r>
    </w:p>
    <w:p w:rsidR="00374003" w:rsidRPr="00374003" w:rsidRDefault="00374003" w:rsidP="00771E39">
      <w:pPr>
        <w:pStyle w:val="Heading1"/>
        <w:spacing w:before="1"/>
        <w:ind w:firstLine="620"/>
        <w:jc w:val="both"/>
        <w:rPr>
          <w:b w:val="0"/>
          <w:bCs w:val="0"/>
          <w:sz w:val="22"/>
          <w:szCs w:val="22"/>
          <w:lang w:val="en-US"/>
        </w:rPr>
      </w:pPr>
      <w:r w:rsidRPr="00374003">
        <w:rPr>
          <w:b w:val="0"/>
          <w:bCs w:val="0"/>
          <w:sz w:val="22"/>
          <w:szCs w:val="22"/>
          <w:lang w:val="en-US"/>
        </w:rPr>
        <w:t xml:space="preserve">Rasio profitabilitas pada penelitian ini diproksikan dengan rasio Return On Asset (ROA). Menurut (Febrioni, 2016) bahwa Return On Asset mencerminkan kemampuan perusahaan dalam memperoleh laba bersih setelah pajak dari total asset yang digunakan untuk operasional perusahaan. Return On Asset merupakan salah satu rasio yang menjadi </w:t>
      </w:r>
      <w:r w:rsidRPr="00374003">
        <w:rPr>
          <w:b w:val="0"/>
          <w:bCs w:val="0"/>
          <w:sz w:val="22"/>
          <w:szCs w:val="22"/>
          <w:lang w:val="en-US"/>
        </w:rPr>
        <w:lastRenderedPageBreak/>
        <w:t>ukuran profitabilitas perusahaan. Return On Asset digunakan untuk mengukur kemampuan perusahaan menciptakan keuntungan dari aset-aset yang dikendalikan oleh manajemen. Semakin tinggi nilai Return On Asset menunjukkan bahwa kinerja perusahaan semakin baik. Hasil dari penelitian Lutfi dkk (2015) menunjukkan bahwa variabel Return on Asset mempunyai pengaruh positif dan signifikan terhadap return saham. Namun berbeda pada hasil penelitian yang dilakukan oleh Febrioni dkk (2016) bahwa secara parsial Return on Asset (ROA) tidak berpengaruh signifikan terhadap return saham dengan arah pengaruh yang positif.</w:t>
      </w:r>
    </w:p>
    <w:p w:rsidR="00374003" w:rsidRPr="00374003" w:rsidRDefault="00374003" w:rsidP="00771E39">
      <w:pPr>
        <w:pStyle w:val="Heading1"/>
        <w:spacing w:before="1"/>
        <w:ind w:firstLine="620"/>
        <w:jc w:val="both"/>
        <w:rPr>
          <w:b w:val="0"/>
          <w:bCs w:val="0"/>
          <w:sz w:val="22"/>
          <w:szCs w:val="22"/>
          <w:lang w:val="en-US"/>
        </w:rPr>
      </w:pPr>
      <w:r w:rsidRPr="00374003">
        <w:rPr>
          <w:b w:val="0"/>
          <w:bCs w:val="0"/>
          <w:sz w:val="22"/>
          <w:szCs w:val="22"/>
          <w:lang w:val="en-US"/>
        </w:rPr>
        <w:t>Rasio solvabilitas pada penelitian ini diproksikan dengan rasio Debt to Equity Ratio (DER). Menurut Suandewi dan Sudana (2016) menyatakan bahwa leverage digunakan untuk mengukur tingkat solvabilitas suatu perusahaan, diukur dengan rasio utang terhadap modal atau Debt to Equity Ratio. Rasio ini menunjukkan kemampuan perusahaan untuk memenuhi segala kewajiban finansialnya seandainya perusahaan pada saat itu dilikuidasi. Hasil dari penelitian Nurmasari (2018) menunjukkan bahwa DER (rasio solvabilitas) berpengaruh negatif signifikan terhadap return saham. Namun berbeda pada hasil penelitian yang dilakukan oleh Lasmanita dkk (2015) bahwa rasio hutang terhadap ekuitas (DER) tidak mempengaruhi return saham, serta juga menurut Lutfi dkk (2015) bahwa Debt to Equity Ratio tidak berpengaruh secara signifikan terhadap return saham.</w:t>
      </w:r>
    </w:p>
    <w:p w:rsidR="00374003" w:rsidRPr="00374003" w:rsidRDefault="00374003" w:rsidP="00771E39">
      <w:pPr>
        <w:pStyle w:val="Heading1"/>
        <w:spacing w:before="1"/>
        <w:ind w:firstLine="620"/>
        <w:jc w:val="both"/>
        <w:rPr>
          <w:b w:val="0"/>
          <w:bCs w:val="0"/>
          <w:sz w:val="22"/>
          <w:szCs w:val="22"/>
          <w:lang w:val="en-US"/>
        </w:rPr>
      </w:pPr>
      <w:r w:rsidRPr="00374003">
        <w:rPr>
          <w:b w:val="0"/>
          <w:bCs w:val="0"/>
          <w:sz w:val="22"/>
          <w:szCs w:val="22"/>
          <w:lang w:val="en-US"/>
        </w:rPr>
        <w:t>Rasio selanjutnya adalah rasio aktivitas, pada penelitian ini diproksikan dengan rasio Total Assets Turnover (TATO). Total Asset Turn Over merupakan rasio untuk mengukur tingkat efisiensi perusahaan dalam penggunaan seluruh aset untuk menghasilkan penjualan. TATO diperoleh dengan cara membandingkan antara penjualan dengan total aset perusahaan. TATO yang tinggi mengindikasikan bahwa manajemen perusahaan dapat mendayagunakan seluruh aktiva yang dimilikinya untuk mendatangkan revenue bagi perusahaan dan hal ini pada gilirannya dianggap dapat meningkatkan keuntungan perusahaan. Dengan demikian, TATO yang tinggi berpotensi menarik investor untuk terus berinvestasi di perusahaan tersebut dan akan meningkatkan nilai saham tersebut. Hasil dari penelitian Ika dan Suwitho (2016) menunjukkan bahwa Total Asset Turn Over berpengaruh tidak signifikan terhadap return saham. Namun berbeda pada hasil penelitian yang dilakukan oleh Pratama, I Gede S. dan Idawati, Ida A. A. (2019) bahwa rasio aktivitas (Total Asset Turnover) memiliki pengaruh negative signifikan terhadap return saham.</w:t>
      </w:r>
    </w:p>
    <w:p w:rsidR="00374003" w:rsidRPr="00374003" w:rsidRDefault="00374003" w:rsidP="00771E39">
      <w:pPr>
        <w:pStyle w:val="Heading1"/>
        <w:spacing w:before="1"/>
        <w:ind w:firstLine="620"/>
        <w:jc w:val="both"/>
        <w:rPr>
          <w:b w:val="0"/>
          <w:bCs w:val="0"/>
          <w:sz w:val="22"/>
          <w:szCs w:val="22"/>
          <w:lang w:val="en-US"/>
        </w:rPr>
      </w:pPr>
      <w:r w:rsidRPr="00374003">
        <w:rPr>
          <w:b w:val="0"/>
          <w:bCs w:val="0"/>
          <w:sz w:val="22"/>
          <w:szCs w:val="22"/>
          <w:lang w:val="en-US"/>
        </w:rPr>
        <w:t>Menurut Rahmawati (2016) Return saham merupakan ukuran yang dilihat oleh investor yang akan melakukan investasi pada suatu perusahaan. Konsep return (kembalian) adalah tingkat keuntungan yang dinikmati oleh pemodal atas suatu investasi yang dilakukannya. Return saham merupakan income yang diperoleh oleh pemegang saham sebagai hasil dari investasinya di perusahaan tertentu, selain itu return merupakan hasil yang diperoleh dari investasi atau tingkat keuntungan yang dinikmati oleh pemodal atas suatu investasi yang dilakukannya. Dengan demikian, return saham merupakan tingkat hasil pengembalian yang akan diperoleh investor atas investasinya terhadap saham suatu perusahaan.</w:t>
      </w:r>
    </w:p>
    <w:p w:rsidR="00374003" w:rsidRPr="00374003" w:rsidRDefault="00374003" w:rsidP="00771E39">
      <w:pPr>
        <w:pStyle w:val="Heading1"/>
        <w:spacing w:before="1"/>
        <w:ind w:firstLine="620"/>
        <w:jc w:val="both"/>
        <w:rPr>
          <w:b w:val="0"/>
          <w:bCs w:val="0"/>
          <w:sz w:val="22"/>
          <w:szCs w:val="22"/>
          <w:lang w:val="en-US"/>
        </w:rPr>
      </w:pPr>
      <w:r w:rsidRPr="00374003">
        <w:rPr>
          <w:b w:val="0"/>
          <w:bCs w:val="0"/>
          <w:sz w:val="22"/>
          <w:szCs w:val="22"/>
          <w:lang w:val="en-US"/>
        </w:rPr>
        <w:t>Menurut Raningsih dan Putra (2015) Ukuran Perusahaan mencerminkan besar kecilnya perusahaan yang dilihat dari total aset perusahaan. Selain itu, firm size yang semakin besar mencerminkan pertumbuhan yang baik pada perusahaan tersebut yang dapat dilihat dari besarnya aset perusahaan.  Hasil dari penelitian Lutfi dkk (2015) menyatakan bahwa secara parsial variabel Ukuran Perusahaan berpengaruh secara negatif dan signifikan terhadap return saham. Namun berbeda pada hasil penelitian yang dilakukan oleh Lasmanita dkk (2015) bahwa ukuran perusahaan tidak mempengaruhi secara signifikan return saham, serta juga menurut Eka dan Asni (2017) secara parsial maupun simultan Ukuran Perusahaan tidak ada pengaruh yang signifikan terhadap return saham.</w:t>
      </w:r>
    </w:p>
    <w:p w:rsidR="00374003" w:rsidRPr="00374003" w:rsidRDefault="00374003" w:rsidP="00771E39">
      <w:pPr>
        <w:pStyle w:val="Heading1"/>
        <w:spacing w:before="1"/>
        <w:ind w:firstLine="620"/>
        <w:jc w:val="both"/>
        <w:rPr>
          <w:b w:val="0"/>
          <w:bCs w:val="0"/>
          <w:sz w:val="22"/>
          <w:szCs w:val="22"/>
          <w:lang w:val="en-US"/>
        </w:rPr>
      </w:pPr>
      <w:r w:rsidRPr="00374003">
        <w:rPr>
          <w:b w:val="0"/>
          <w:bCs w:val="0"/>
          <w:sz w:val="22"/>
          <w:szCs w:val="22"/>
          <w:lang w:val="en-US"/>
        </w:rPr>
        <w:t xml:space="preserve">Arus Kas Aktivitas Operasi juga dapat dijadikan indikator, apakah operasi perusahaan dapat menghasilkan arus kas yang cukup untuk melunasi pinjaman, pemeliharaan operasional perusahaan, membayar dividen dan investasi baru tanpa mengandalkan sumber pendanaan dari luar (Cahyadi dan Darmawan, 2016). Hasil dari penelitian Lasmanita dkk (2015) menunjukkan bahwa operasi arus kas secara signifikan mempengaruhi return saham. </w:t>
      </w:r>
      <w:r w:rsidRPr="00374003">
        <w:rPr>
          <w:b w:val="0"/>
          <w:bCs w:val="0"/>
          <w:sz w:val="22"/>
          <w:szCs w:val="22"/>
          <w:lang w:val="en-US"/>
        </w:rPr>
        <w:lastRenderedPageBreak/>
        <w:t>Namun berbeda pada hasil penelitian yang dilakukan oleh Eka dan Asni (2017) bahwa secara parsial maupun simultan Arus Kas Operasi tidak berpengaruh signifikan terhadap return saham, serta juga menurut Gilbert dkk (2017) bahwa arus kas operasi berpengaruh positif tapi tidak signifikan terhadap return saham.</w:t>
      </w:r>
    </w:p>
    <w:p w:rsidR="00374003" w:rsidRPr="00374003" w:rsidRDefault="00374003" w:rsidP="00771E39">
      <w:pPr>
        <w:pStyle w:val="Heading1"/>
        <w:spacing w:before="1"/>
        <w:ind w:firstLine="620"/>
        <w:jc w:val="both"/>
        <w:rPr>
          <w:b w:val="0"/>
          <w:bCs w:val="0"/>
          <w:sz w:val="22"/>
          <w:szCs w:val="22"/>
          <w:lang w:val="en-US"/>
        </w:rPr>
      </w:pPr>
      <w:r w:rsidRPr="00374003">
        <w:rPr>
          <w:b w:val="0"/>
          <w:bCs w:val="0"/>
          <w:sz w:val="22"/>
          <w:szCs w:val="22"/>
          <w:lang w:val="en-US"/>
        </w:rPr>
        <w:t xml:space="preserve">Dalam penelitian ini, objek yang digunakan adalah perusahaan sektor properti dan Real Estate, perusahaan sektor properti dan Real Estate merupakan salah satu sektor Industri yang terdaftar di Bursa Efek Indonesia (BEI). </w:t>
      </w:r>
    </w:p>
    <w:p w:rsidR="00374003" w:rsidRPr="00374003" w:rsidRDefault="00374003" w:rsidP="00771E39">
      <w:pPr>
        <w:pStyle w:val="Heading1"/>
        <w:spacing w:before="1"/>
        <w:ind w:firstLine="620"/>
        <w:jc w:val="both"/>
        <w:rPr>
          <w:b w:val="0"/>
          <w:bCs w:val="0"/>
          <w:sz w:val="22"/>
          <w:szCs w:val="22"/>
          <w:lang w:val="en-US"/>
        </w:rPr>
      </w:pPr>
    </w:p>
    <w:p w:rsidR="00374003" w:rsidRPr="00374003" w:rsidRDefault="00374003" w:rsidP="00771E39">
      <w:pPr>
        <w:tabs>
          <w:tab w:val="left" w:leader="dot" w:pos="2269"/>
          <w:tab w:val="left" w:leader="dot" w:pos="5967"/>
        </w:tabs>
        <w:jc w:val="center"/>
        <w:rPr>
          <w:lang w:val="en-US"/>
        </w:rPr>
      </w:pPr>
      <w:r w:rsidRPr="00374003">
        <w:rPr>
          <w:lang w:val="en-US"/>
        </w:rPr>
        <w:drawing>
          <wp:inline distT="0" distB="0" distL="0" distR="0">
            <wp:extent cx="3675986" cy="1800000"/>
            <wp:effectExtent l="19050" t="0" r="66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675986" cy="1800000"/>
                    </a:xfrm>
                    <a:prstGeom prst="rect">
                      <a:avLst/>
                    </a:prstGeom>
                    <a:noFill/>
                    <a:ln w="9525">
                      <a:noFill/>
                      <a:miter lim="800000"/>
                      <a:headEnd/>
                      <a:tailEnd/>
                    </a:ln>
                  </pic:spPr>
                </pic:pic>
              </a:graphicData>
            </a:graphic>
          </wp:inline>
        </w:drawing>
      </w:r>
    </w:p>
    <w:p w:rsidR="00374003" w:rsidRPr="00374003" w:rsidRDefault="00374003" w:rsidP="00771E39">
      <w:pPr>
        <w:pStyle w:val="Heading1"/>
        <w:spacing w:before="1"/>
        <w:jc w:val="center"/>
        <w:rPr>
          <w:bCs w:val="0"/>
          <w:sz w:val="22"/>
          <w:szCs w:val="22"/>
          <w:lang w:val="en-US"/>
        </w:rPr>
      </w:pPr>
      <w:r w:rsidRPr="00374003">
        <w:rPr>
          <w:bCs w:val="0"/>
          <w:sz w:val="22"/>
          <w:szCs w:val="22"/>
          <w:lang w:val="en-US"/>
        </w:rPr>
        <w:t>Posisi Return Saham Perusahaan Sektor Properti dan Real Estate</w:t>
      </w:r>
    </w:p>
    <w:p w:rsidR="00374003" w:rsidRPr="00374003" w:rsidRDefault="00374003" w:rsidP="00771E39">
      <w:pPr>
        <w:pStyle w:val="Heading1"/>
        <w:spacing w:before="1"/>
        <w:jc w:val="center"/>
        <w:rPr>
          <w:b w:val="0"/>
          <w:bCs w:val="0"/>
          <w:sz w:val="22"/>
          <w:szCs w:val="22"/>
          <w:lang w:val="en-US"/>
        </w:rPr>
      </w:pPr>
    </w:p>
    <w:p w:rsidR="00374003" w:rsidRPr="00374003" w:rsidRDefault="00374003" w:rsidP="00771E39">
      <w:pPr>
        <w:pStyle w:val="Heading1"/>
        <w:spacing w:before="1"/>
        <w:ind w:firstLine="620"/>
        <w:jc w:val="both"/>
        <w:rPr>
          <w:b w:val="0"/>
          <w:bCs w:val="0"/>
          <w:sz w:val="22"/>
          <w:szCs w:val="22"/>
          <w:lang w:val="en-US"/>
        </w:rPr>
      </w:pPr>
      <w:r w:rsidRPr="00374003">
        <w:rPr>
          <w:b w:val="0"/>
          <w:bCs w:val="0"/>
          <w:sz w:val="22"/>
          <w:szCs w:val="22"/>
          <w:lang w:val="en-US"/>
        </w:rPr>
        <w:t>Berdasarkan grafik dari Bursa Efek Indonesia tersebut dari tahun 2014 sampai dengan tahun 2018 terlihat adanya pergerakan return saham yang fluktuatif dan terjadi kenaikan maupun penurunan return saham yang cukup signifikan. Yang mana return saham sektor properti dan Real Estate mencapai puncak tertinggi pada tahun 2015 sebesar kurang lebih 305% dan mencapai titk terendahnya pada tahun 2017 sebesar kurang lebih 175%. Pergerakan return saham yang berfluktuasi menggambarkan kondisi kinerja keuangan perusahaan sektor properti dan Real Estate yang berada dalam kondisi yang tidak stabil sehingga menimbulkan kecemasan investor dan calon investor untuk berinvestasi di sektor ini. Para investor perlu menganalisis faktor-faktor yang dapat mempengaruhi return saham terkait investasi sahamnya.</w:t>
      </w:r>
    </w:p>
    <w:p w:rsidR="00374003" w:rsidRPr="00374003" w:rsidRDefault="00374003" w:rsidP="00771E39">
      <w:pPr>
        <w:pStyle w:val="Heading1"/>
        <w:spacing w:before="1"/>
        <w:ind w:firstLine="620"/>
        <w:jc w:val="both"/>
        <w:rPr>
          <w:b w:val="0"/>
          <w:bCs w:val="0"/>
          <w:sz w:val="22"/>
          <w:szCs w:val="22"/>
          <w:lang w:val="en-US"/>
        </w:rPr>
      </w:pPr>
      <w:r w:rsidRPr="00374003">
        <w:rPr>
          <w:b w:val="0"/>
          <w:bCs w:val="0"/>
          <w:sz w:val="22"/>
          <w:szCs w:val="22"/>
          <w:lang w:val="en-US"/>
        </w:rPr>
        <w:t xml:space="preserve">Berdasarkan fenomena yang ada serta pada penelitian sebelumnya masih terjadi research gap yang menunjukkan adanya keanekaragaman dari hasil penelitian tentang faktor-faktor yang mempengaruhi return saham dan faktor ini masih menarik untuk diteliti. Oleh karena itu penulis melakukan penelitian terhadap </w:t>
      </w:r>
      <w:r w:rsidRPr="00374003">
        <w:rPr>
          <w:bCs w:val="0"/>
          <w:sz w:val="22"/>
          <w:szCs w:val="22"/>
          <w:lang w:val="en-US"/>
        </w:rPr>
        <w:t>Pengaruh Rasio Keuangan (yaitu Rasio Likuiditas (Current Rasio), Rasio Profitabilitas (Return on Asset), Rasio Solvabilitas (Debt to Equity Ratio), dan Rasio Aktivitas (Total Asset Turn Over)), Ukuran Perusahaan, dan Arus Kas Aktivitas Operasi terhadap Return Saham) pada perusahaan sektor Properti dan Real Estate yang terdaftar di Bursa Efek Indonesia</w:t>
      </w:r>
      <w:r w:rsidRPr="00374003">
        <w:rPr>
          <w:b w:val="0"/>
          <w:bCs w:val="0"/>
          <w:sz w:val="22"/>
          <w:szCs w:val="22"/>
          <w:lang w:val="en-US"/>
        </w:rPr>
        <w:t>. Penelitian ini juga menggunakan variabel, objek dan periode waktu yang berbeda dengan penelitian terdahulu. Sehingga penelitian ini akan memberikan penemuan empiris yang berbeda dengan penelitan sebelumnya.</w:t>
      </w:r>
    </w:p>
    <w:p w:rsidR="00374003" w:rsidRPr="00374003" w:rsidRDefault="00374003" w:rsidP="00771E39">
      <w:pPr>
        <w:tabs>
          <w:tab w:val="left" w:leader="dot" w:pos="2269"/>
          <w:tab w:val="left" w:leader="dot" w:pos="5967"/>
        </w:tabs>
        <w:ind w:left="1181"/>
        <w:rPr>
          <w:i/>
        </w:rPr>
      </w:pPr>
    </w:p>
    <w:p w:rsidR="00FD0B2C" w:rsidRPr="00374003" w:rsidRDefault="00FD0B2C" w:rsidP="00771E39">
      <w:pPr>
        <w:pStyle w:val="BodyText"/>
        <w:spacing w:before="8"/>
        <w:ind w:left="0"/>
        <w:rPr>
          <w:i/>
          <w:sz w:val="29"/>
        </w:rPr>
      </w:pPr>
    </w:p>
    <w:p w:rsidR="00FD0B2C" w:rsidRPr="00374003" w:rsidRDefault="00374003" w:rsidP="00771E39">
      <w:pPr>
        <w:pStyle w:val="Heading1"/>
        <w:rPr>
          <w:rFonts w:ascii="Times New Roman" w:hAnsi="Times New Roman"/>
        </w:rPr>
      </w:pPr>
      <w:r w:rsidRPr="00374003">
        <w:t>TINJAUAN TEORI</w:t>
      </w:r>
      <w:r w:rsidR="00577615" w:rsidRPr="00374003">
        <w:t xml:space="preserve">TIS </w:t>
      </w:r>
    </w:p>
    <w:p w:rsidR="00374003" w:rsidRPr="00374003" w:rsidRDefault="00374003" w:rsidP="00771E39">
      <w:pPr>
        <w:pStyle w:val="BodyText"/>
        <w:jc w:val="both"/>
      </w:pPr>
      <w:bookmarkStart w:id="4" w:name="Tinjauan_teoretis_menyajikan_inti_teoret"/>
      <w:bookmarkEnd w:id="4"/>
    </w:p>
    <w:p w:rsidR="00374003" w:rsidRPr="00374003" w:rsidRDefault="00374003" w:rsidP="00771E39">
      <w:pPr>
        <w:pStyle w:val="BodyText"/>
        <w:jc w:val="both"/>
        <w:rPr>
          <w:b/>
          <w:iCs/>
          <w:lang w:val="en-US"/>
        </w:rPr>
      </w:pPr>
      <w:r w:rsidRPr="00374003">
        <w:rPr>
          <w:b/>
          <w:iCs/>
          <w:lang w:val="en-US"/>
        </w:rPr>
        <w:t>Return Saham</w:t>
      </w:r>
    </w:p>
    <w:p w:rsidR="00374003" w:rsidRPr="00374003" w:rsidRDefault="00374003" w:rsidP="00771E39">
      <w:pPr>
        <w:pStyle w:val="BodyText"/>
        <w:ind w:left="90" w:firstLine="630"/>
        <w:jc w:val="both"/>
        <w:rPr>
          <w:b/>
          <w:lang w:val="id-ID"/>
        </w:rPr>
      </w:pPr>
      <w:r w:rsidRPr="00374003">
        <w:rPr>
          <w:iCs/>
          <w:lang w:val="en-US"/>
        </w:rPr>
        <w:t>Menurut Mariani dkk (2016),</w:t>
      </w:r>
      <w:r w:rsidRPr="00374003">
        <w:rPr>
          <w:i/>
          <w:iCs/>
          <w:lang w:val="en-US"/>
        </w:rPr>
        <w:t xml:space="preserve"> R</w:t>
      </w:r>
      <w:r w:rsidRPr="00374003">
        <w:rPr>
          <w:i/>
          <w:iCs/>
          <w:lang w:val="id-ID"/>
        </w:rPr>
        <w:t xml:space="preserve">eturn </w:t>
      </w:r>
      <w:r w:rsidRPr="00374003">
        <w:rPr>
          <w:lang w:val="id-ID"/>
        </w:rPr>
        <w:t>merupakan hasil</w:t>
      </w:r>
      <w:r w:rsidRPr="00374003">
        <w:rPr>
          <w:lang w:val="en-US"/>
        </w:rPr>
        <w:t xml:space="preserve"> </w:t>
      </w:r>
      <w:r w:rsidRPr="00374003">
        <w:rPr>
          <w:lang w:val="id-ID"/>
        </w:rPr>
        <w:t>yang diperoleh dari investor yang dapat</w:t>
      </w:r>
      <w:r w:rsidRPr="00374003">
        <w:rPr>
          <w:lang w:val="en-US"/>
        </w:rPr>
        <w:t xml:space="preserve"> </w:t>
      </w:r>
      <w:r w:rsidRPr="00374003">
        <w:rPr>
          <w:lang w:val="id-ID"/>
        </w:rPr>
        <w:t>berupa</w:t>
      </w:r>
      <w:r w:rsidRPr="00374003">
        <w:rPr>
          <w:lang w:val="en-US"/>
        </w:rPr>
        <w:t xml:space="preserve"> </w:t>
      </w:r>
      <w:r w:rsidRPr="00374003">
        <w:rPr>
          <w:lang w:val="id-ID"/>
        </w:rPr>
        <w:t>realisasi yang sudah terjadi dan</w:t>
      </w:r>
      <w:r w:rsidRPr="00374003">
        <w:rPr>
          <w:lang w:val="en-US"/>
        </w:rPr>
        <w:t xml:space="preserve"> </w:t>
      </w:r>
      <w:r w:rsidRPr="00374003">
        <w:rPr>
          <w:i/>
          <w:lang w:val="id-ID"/>
        </w:rPr>
        <w:t>return</w:t>
      </w:r>
      <w:r w:rsidRPr="00374003">
        <w:rPr>
          <w:lang w:val="id-ID"/>
        </w:rPr>
        <w:t xml:space="preserve"> ekspektasi yang diharapkan akan</w:t>
      </w:r>
      <w:r w:rsidRPr="00374003">
        <w:rPr>
          <w:lang w:val="en-US"/>
        </w:rPr>
        <w:t xml:space="preserve"> </w:t>
      </w:r>
      <w:r w:rsidRPr="00374003">
        <w:rPr>
          <w:lang w:val="id-ID"/>
        </w:rPr>
        <w:t>terjadi dimasa mendatang. Investor harus</w:t>
      </w:r>
      <w:r w:rsidRPr="00374003">
        <w:rPr>
          <w:lang w:val="en-US"/>
        </w:rPr>
        <w:t xml:space="preserve"> </w:t>
      </w:r>
      <w:r w:rsidRPr="00374003">
        <w:rPr>
          <w:lang w:val="id-ID"/>
        </w:rPr>
        <w:t>melakukan penilaian harga saham terlebih</w:t>
      </w:r>
      <w:r w:rsidRPr="00374003">
        <w:rPr>
          <w:lang w:val="en-US"/>
        </w:rPr>
        <w:t xml:space="preserve"> </w:t>
      </w:r>
      <w:r w:rsidRPr="00374003">
        <w:rPr>
          <w:lang w:val="id-ID"/>
        </w:rPr>
        <w:t>dahulu agar dapat memperoleh tingkat</w:t>
      </w:r>
      <w:r w:rsidRPr="00374003">
        <w:rPr>
          <w:lang w:val="en-US"/>
        </w:rPr>
        <w:t xml:space="preserve"> </w:t>
      </w:r>
      <w:r w:rsidRPr="00374003">
        <w:rPr>
          <w:lang w:val="id-ID"/>
        </w:rPr>
        <w:t>peng</w:t>
      </w:r>
      <w:r w:rsidRPr="00374003">
        <w:rPr>
          <w:lang w:val="en-US"/>
        </w:rPr>
        <w:t>e</w:t>
      </w:r>
      <w:r w:rsidRPr="00374003">
        <w:rPr>
          <w:lang w:val="id-ID"/>
        </w:rPr>
        <w:t xml:space="preserve">mbalian saham </w:t>
      </w:r>
      <w:r w:rsidRPr="00374003">
        <w:rPr>
          <w:i/>
          <w:iCs/>
          <w:lang w:val="id-ID"/>
        </w:rPr>
        <w:t xml:space="preserve">(return) </w:t>
      </w:r>
      <w:r w:rsidRPr="00374003">
        <w:rPr>
          <w:lang w:val="id-ID"/>
        </w:rPr>
        <w:t>dan</w:t>
      </w:r>
      <w:r w:rsidRPr="00374003">
        <w:rPr>
          <w:lang w:val="en-US"/>
        </w:rPr>
        <w:t xml:space="preserve"> </w:t>
      </w:r>
      <w:r w:rsidRPr="00374003">
        <w:rPr>
          <w:lang w:val="id-ID"/>
        </w:rPr>
        <w:t>keuntungan yang sesuai dengan yang</w:t>
      </w:r>
      <w:r w:rsidRPr="00374003">
        <w:rPr>
          <w:lang w:val="en-US"/>
        </w:rPr>
        <w:t xml:space="preserve"> </w:t>
      </w:r>
      <w:r w:rsidRPr="00374003">
        <w:rPr>
          <w:lang w:val="id-ID"/>
        </w:rPr>
        <w:t>diharapkan.</w:t>
      </w:r>
      <w:r w:rsidRPr="00374003">
        <w:rPr>
          <w:lang w:val="en-US"/>
        </w:rPr>
        <w:t xml:space="preserve"> </w:t>
      </w:r>
      <w:r w:rsidRPr="00374003">
        <w:rPr>
          <w:lang w:val="id-ID"/>
        </w:rPr>
        <w:t xml:space="preserve">Salah satu keuntungan dengan memiliki saham adalah adanya </w:t>
      </w:r>
      <w:r w:rsidRPr="00374003">
        <w:rPr>
          <w:i/>
          <w:iCs/>
          <w:lang w:val="id-ID"/>
        </w:rPr>
        <w:t xml:space="preserve">return </w:t>
      </w:r>
      <w:r w:rsidRPr="00374003">
        <w:rPr>
          <w:lang w:val="id-ID"/>
        </w:rPr>
        <w:t>saham atau</w:t>
      </w:r>
      <w:r w:rsidRPr="00374003">
        <w:rPr>
          <w:lang w:val="en-US"/>
        </w:rPr>
        <w:t xml:space="preserve"> </w:t>
      </w:r>
      <w:r w:rsidRPr="00374003">
        <w:rPr>
          <w:lang w:val="id-ID"/>
        </w:rPr>
        <w:t xml:space="preserve">tingkat pengembalian saham. </w:t>
      </w:r>
      <w:r w:rsidRPr="00374003">
        <w:rPr>
          <w:i/>
          <w:iCs/>
          <w:lang w:val="id-ID"/>
        </w:rPr>
        <w:t xml:space="preserve">Return </w:t>
      </w:r>
      <w:r w:rsidRPr="00374003">
        <w:rPr>
          <w:lang w:val="id-ID"/>
        </w:rPr>
        <w:t>saham adalah laba yang akan didapatkan para</w:t>
      </w:r>
      <w:r w:rsidRPr="00374003">
        <w:rPr>
          <w:lang w:val="en-US"/>
        </w:rPr>
        <w:t xml:space="preserve"> </w:t>
      </w:r>
      <w:r w:rsidRPr="00374003">
        <w:rPr>
          <w:lang w:val="id-ID"/>
        </w:rPr>
        <w:t>pemegang saham atau investor yang telah menanamkan uangnya di pasar modal.</w:t>
      </w:r>
    </w:p>
    <w:p w:rsidR="00374003" w:rsidRPr="00374003" w:rsidRDefault="00374003" w:rsidP="00771E39">
      <w:pPr>
        <w:pStyle w:val="BodyText"/>
        <w:jc w:val="both"/>
        <w:rPr>
          <w:iCs/>
          <w:lang w:val="en-US"/>
        </w:rPr>
      </w:pPr>
    </w:p>
    <w:p w:rsidR="00374003" w:rsidRPr="00374003" w:rsidRDefault="00374003" w:rsidP="00771E39">
      <w:pPr>
        <w:pStyle w:val="BodyText"/>
        <w:jc w:val="both"/>
        <w:rPr>
          <w:b/>
          <w:iCs/>
          <w:lang w:val="en-US"/>
        </w:rPr>
      </w:pPr>
      <w:r w:rsidRPr="00374003">
        <w:rPr>
          <w:b/>
          <w:iCs/>
          <w:lang w:val="en-US"/>
        </w:rPr>
        <w:t>Analisis Rasio Keuangan</w:t>
      </w:r>
    </w:p>
    <w:p w:rsidR="00374003" w:rsidRPr="00374003" w:rsidRDefault="00374003" w:rsidP="00771E39">
      <w:pPr>
        <w:pStyle w:val="BodyText"/>
        <w:ind w:left="90" w:firstLine="630"/>
        <w:jc w:val="both"/>
        <w:rPr>
          <w:iCs/>
          <w:lang w:val="en-US"/>
        </w:rPr>
      </w:pPr>
      <w:r w:rsidRPr="00374003">
        <w:rPr>
          <w:iCs/>
          <w:lang w:val="en-US"/>
        </w:rPr>
        <w:t xml:space="preserve">Rasio merupakan alat perbandingan jumlah, dimana suatu jumlah akan dibandingan dengan jumlah lainnya, kemudian dilihat perbandingannya dengan harapan nantinya akan ditemukan jawaban yang selanjutnya itu dijadikan bahan kajian untuk dianalisis dan diputuskan. Pentingnya rasio keuangan dalam penilaian prestasi perusahaan bagi masyarakat, sangat berpengaruh terhadap kinerja keuangan suatu perusahaan. Karena, rasio merupakan salah satu cara dimana seorang calon investor akan menilai kinerja keuangan melalui rasio-rasio keuangan sebelum melakukan investasi atau melakukan aktivitas pendanaan terhadap suatu perusahaan. Dalam melakukan penilaian terhadap kinerja keuangan perusahaan, ada lima jenis analisis rasio yang paling sering digunakan, yaitu : Rasio Likuiditas, Rasio Aktivitas, Rasio Solvabilitas, Rasio Profitabilitas, Rasio Pasar. </w:t>
      </w:r>
      <w:r w:rsidRPr="00374003">
        <w:rPr>
          <w:lang w:val="id-ID"/>
        </w:rPr>
        <w:t xml:space="preserve">Menurut </w:t>
      </w:r>
      <w:r w:rsidRPr="00374003">
        <w:rPr>
          <w:lang w:val="en-US"/>
        </w:rPr>
        <w:t>Siregar (2017)</w:t>
      </w:r>
      <w:r w:rsidRPr="00374003">
        <w:rPr>
          <w:lang w:val="id-ID"/>
        </w:rPr>
        <w:t xml:space="preserve"> mengklasifikasikan rasio keuangan kedalam lima aspek yaitu : </w:t>
      </w:r>
    </w:p>
    <w:p w:rsidR="00374003" w:rsidRPr="00374003" w:rsidRDefault="00374003" w:rsidP="00577615">
      <w:pPr>
        <w:pStyle w:val="BodyText"/>
        <w:numPr>
          <w:ilvl w:val="0"/>
          <w:numId w:val="1"/>
        </w:numPr>
        <w:ind w:left="550"/>
        <w:jc w:val="both"/>
        <w:rPr>
          <w:lang w:val="en-US"/>
        </w:rPr>
      </w:pPr>
      <w:r w:rsidRPr="00374003">
        <w:rPr>
          <w:lang w:val="id-ID"/>
        </w:rPr>
        <w:t xml:space="preserve">Likuiditas. </w:t>
      </w:r>
    </w:p>
    <w:p w:rsidR="00374003" w:rsidRPr="00374003" w:rsidRDefault="00374003" w:rsidP="00771E39">
      <w:pPr>
        <w:pStyle w:val="BodyText"/>
        <w:ind w:left="550"/>
        <w:jc w:val="both"/>
        <w:rPr>
          <w:lang w:val="en-US"/>
        </w:rPr>
      </w:pPr>
      <w:r w:rsidRPr="00374003">
        <w:rPr>
          <w:lang w:val="id-ID"/>
        </w:rPr>
        <w:t>Rasio likuiditas ini menggambarkan mengenai kesangguan</w:t>
      </w:r>
      <w:r w:rsidRPr="00374003">
        <w:rPr>
          <w:lang w:val="en-US"/>
        </w:rPr>
        <w:t xml:space="preserve"> </w:t>
      </w:r>
      <w:r w:rsidRPr="00374003">
        <w:rPr>
          <w:lang w:val="id-ID"/>
        </w:rPr>
        <w:t>perusahaan untuk melunasi utang jangka pendek. Rasio likuiditas meliputi rasio lancar (</w:t>
      </w:r>
      <w:r w:rsidRPr="00374003">
        <w:rPr>
          <w:i/>
          <w:iCs/>
          <w:lang w:val="id-ID"/>
        </w:rPr>
        <w:t>current ratio</w:t>
      </w:r>
      <w:r w:rsidRPr="00374003">
        <w:rPr>
          <w:lang w:val="id-ID"/>
        </w:rPr>
        <w:t xml:space="preserve">), </w:t>
      </w:r>
      <w:r w:rsidRPr="00374003">
        <w:rPr>
          <w:i/>
          <w:iCs/>
          <w:lang w:val="id-ID"/>
        </w:rPr>
        <w:t xml:space="preserve">quick testratio </w:t>
      </w:r>
      <w:r w:rsidRPr="00374003">
        <w:rPr>
          <w:lang w:val="id-ID"/>
        </w:rPr>
        <w:t xml:space="preserve">(QTR), </w:t>
      </w:r>
      <w:r w:rsidRPr="00374003">
        <w:rPr>
          <w:i/>
          <w:iCs/>
          <w:lang w:val="id-ID"/>
        </w:rPr>
        <w:t>net working capital</w:t>
      </w:r>
      <w:r w:rsidRPr="00374003">
        <w:rPr>
          <w:lang w:val="id-ID"/>
        </w:rPr>
        <w:t xml:space="preserve"> (NWC), dan </w:t>
      </w:r>
      <w:r w:rsidRPr="00374003">
        <w:rPr>
          <w:i/>
          <w:iCs/>
          <w:lang w:val="id-ID"/>
        </w:rPr>
        <w:t>defensive interval ratio</w:t>
      </w:r>
      <w:r w:rsidRPr="00374003">
        <w:rPr>
          <w:i/>
          <w:iCs/>
          <w:lang w:val="en-US"/>
        </w:rPr>
        <w:t xml:space="preserve"> </w:t>
      </w:r>
      <w:r w:rsidRPr="00374003">
        <w:rPr>
          <w:lang w:val="id-ID"/>
        </w:rPr>
        <w:t xml:space="preserve">(DIR). Tingkat likuiditas yang tinggi menunjukkan kemampuan perusahaan untuk melunasi utang jangka pendek semakin tinggi pula. </w:t>
      </w:r>
    </w:p>
    <w:p w:rsidR="00374003" w:rsidRPr="00374003" w:rsidRDefault="00374003" w:rsidP="00577615">
      <w:pPr>
        <w:pStyle w:val="BodyText"/>
        <w:numPr>
          <w:ilvl w:val="0"/>
          <w:numId w:val="1"/>
        </w:numPr>
        <w:ind w:left="550"/>
        <w:jc w:val="both"/>
        <w:rPr>
          <w:lang w:val="en-US"/>
        </w:rPr>
      </w:pPr>
      <w:r w:rsidRPr="00374003">
        <w:rPr>
          <w:lang w:val="id-ID"/>
        </w:rPr>
        <w:t>Aktivitas</w:t>
      </w:r>
    </w:p>
    <w:p w:rsidR="00374003" w:rsidRPr="00374003" w:rsidRDefault="00374003" w:rsidP="00771E39">
      <w:pPr>
        <w:pStyle w:val="BodyText"/>
        <w:ind w:left="550"/>
        <w:jc w:val="both"/>
        <w:rPr>
          <w:lang w:val="en-US"/>
        </w:rPr>
      </w:pPr>
      <w:r w:rsidRPr="00374003">
        <w:rPr>
          <w:lang w:val="id-ID"/>
        </w:rPr>
        <w:t xml:space="preserve">Rasio aktivitas menggambarkan aktivitas yang dilakukan perusahaan dalam menjalankan operasinya baik dalam kegiatan penjualan, pembelian, dan kegiatan lainnya. Rasio aktivitas meliputi </w:t>
      </w:r>
      <w:r w:rsidRPr="00374003">
        <w:rPr>
          <w:i/>
          <w:lang w:val="id-ID"/>
        </w:rPr>
        <w:t>receivable turn over</w:t>
      </w:r>
      <w:r w:rsidRPr="00374003">
        <w:rPr>
          <w:lang w:val="id-ID"/>
        </w:rPr>
        <w:t xml:space="preserve"> (RTO), rata-rata penerimaan piutang (RPP), </w:t>
      </w:r>
      <w:r w:rsidRPr="00374003">
        <w:rPr>
          <w:i/>
          <w:lang w:val="id-ID"/>
        </w:rPr>
        <w:t>inventory turn over</w:t>
      </w:r>
      <w:r w:rsidRPr="00374003">
        <w:rPr>
          <w:lang w:val="id-ID"/>
        </w:rPr>
        <w:t xml:space="preserve"> (ITO), lama persediaan mengendap (LPM), dan </w:t>
      </w:r>
      <w:r w:rsidRPr="00374003">
        <w:rPr>
          <w:i/>
          <w:lang w:val="id-ID"/>
        </w:rPr>
        <w:t>total asset turn over</w:t>
      </w:r>
      <w:r w:rsidRPr="00374003">
        <w:rPr>
          <w:lang w:val="id-ID"/>
        </w:rPr>
        <w:t xml:space="preserve"> (TATO)</w:t>
      </w:r>
      <w:r w:rsidRPr="00374003">
        <w:rPr>
          <w:i/>
          <w:iCs/>
          <w:lang w:val="id-ID"/>
        </w:rPr>
        <w:t>.</w:t>
      </w:r>
      <w:r w:rsidRPr="00374003">
        <w:rPr>
          <w:lang w:val="id-ID"/>
        </w:rPr>
        <w:t xml:space="preserve"> </w:t>
      </w:r>
    </w:p>
    <w:p w:rsidR="00374003" w:rsidRPr="00374003" w:rsidRDefault="00374003" w:rsidP="00577615">
      <w:pPr>
        <w:pStyle w:val="BodyText"/>
        <w:numPr>
          <w:ilvl w:val="0"/>
          <w:numId w:val="1"/>
        </w:numPr>
        <w:ind w:left="550"/>
        <w:jc w:val="both"/>
        <w:rPr>
          <w:lang w:val="en-US"/>
        </w:rPr>
      </w:pPr>
      <w:r w:rsidRPr="00374003">
        <w:rPr>
          <w:lang w:val="id-ID"/>
        </w:rPr>
        <w:t>Profitabilita</w:t>
      </w:r>
      <w:r w:rsidRPr="00374003">
        <w:rPr>
          <w:lang w:val="en-US"/>
        </w:rPr>
        <w:t>s</w:t>
      </w:r>
    </w:p>
    <w:p w:rsidR="00374003" w:rsidRPr="00374003" w:rsidRDefault="00374003" w:rsidP="00771E39">
      <w:pPr>
        <w:pStyle w:val="BodyText"/>
        <w:ind w:left="550"/>
        <w:jc w:val="both"/>
        <w:rPr>
          <w:lang w:val="en-US"/>
        </w:rPr>
      </w:pPr>
      <w:r w:rsidRPr="00374003">
        <w:rPr>
          <w:lang w:val="id-ID"/>
        </w:rPr>
        <w:t xml:space="preserve">Rasio profitabilitas menggambarkan kinerja fundamental perusahaan yang ditinjau dari tingkat efisiensi dan efektivitas operasi perusahaan dalam memperoleh laba. Rasio profitabilitas meliputi </w:t>
      </w:r>
      <w:r w:rsidRPr="00374003">
        <w:rPr>
          <w:i/>
          <w:iCs/>
          <w:lang w:val="id-ID"/>
        </w:rPr>
        <w:t>gross profit</w:t>
      </w:r>
      <w:r w:rsidRPr="00374003">
        <w:rPr>
          <w:lang w:val="en-US"/>
        </w:rPr>
        <w:t xml:space="preserve"> </w:t>
      </w:r>
      <w:r w:rsidRPr="00374003">
        <w:rPr>
          <w:i/>
          <w:iCs/>
          <w:lang w:val="id-ID"/>
        </w:rPr>
        <w:t xml:space="preserve">margin </w:t>
      </w:r>
      <w:r w:rsidRPr="00374003">
        <w:rPr>
          <w:lang w:val="id-ID"/>
        </w:rPr>
        <w:t xml:space="preserve">(GPM), </w:t>
      </w:r>
      <w:r w:rsidRPr="00374003">
        <w:rPr>
          <w:i/>
          <w:iCs/>
          <w:lang w:val="id-ID"/>
        </w:rPr>
        <w:t xml:space="preserve">net profit margin </w:t>
      </w:r>
      <w:r w:rsidRPr="00374003">
        <w:rPr>
          <w:lang w:val="id-ID"/>
        </w:rPr>
        <w:t xml:space="preserve">(NPM), </w:t>
      </w:r>
      <w:r w:rsidRPr="00374003">
        <w:rPr>
          <w:i/>
          <w:iCs/>
          <w:lang w:val="id-ID"/>
        </w:rPr>
        <w:t xml:space="preserve">return on asset </w:t>
      </w:r>
      <w:r w:rsidRPr="00374003">
        <w:rPr>
          <w:lang w:val="id-ID"/>
        </w:rPr>
        <w:t xml:space="preserve">(ROA), </w:t>
      </w:r>
      <w:r w:rsidRPr="00374003">
        <w:rPr>
          <w:i/>
          <w:iCs/>
          <w:lang w:val="id-ID"/>
        </w:rPr>
        <w:t>return on</w:t>
      </w:r>
      <w:r w:rsidRPr="00374003">
        <w:rPr>
          <w:i/>
          <w:iCs/>
          <w:lang w:val="en-US"/>
        </w:rPr>
        <w:t xml:space="preserve"> </w:t>
      </w:r>
      <w:r w:rsidRPr="00374003">
        <w:rPr>
          <w:i/>
          <w:iCs/>
          <w:lang w:val="id-ID"/>
        </w:rPr>
        <w:t xml:space="preserve">equity </w:t>
      </w:r>
      <w:r w:rsidRPr="00374003">
        <w:rPr>
          <w:lang w:val="id-ID"/>
        </w:rPr>
        <w:t xml:space="preserve">(ROE), </w:t>
      </w:r>
      <w:r w:rsidRPr="00374003">
        <w:rPr>
          <w:i/>
          <w:iCs/>
          <w:lang w:val="id-ID"/>
        </w:rPr>
        <w:t xml:space="preserve">earning per share </w:t>
      </w:r>
      <w:r w:rsidRPr="00374003">
        <w:rPr>
          <w:lang w:val="id-ID"/>
        </w:rPr>
        <w:t xml:space="preserve">(EPS), </w:t>
      </w:r>
      <w:r w:rsidRPr="00374003">
        <w:rPr>
          <w:i/>
          <w:iCs/>
          <w:lang w:val="id-ID"/>
        </w:rPr>
        <w:t xml:space="preserve">payout ratio </w:t>
      </w:r>
      <w:r w:rsidRPr="00374003">
        <w:rPr>
          <w:lang w:val="id-ID"/>
        </w:rPr>
        <w:t xml:space="preserve">(PR), </w:t>
      </w:r>
      <w:r w:rsidRPr="00374003">
        <w:rPr>
          <w:i/>
          <w:iCs/>
          <w:lang w:val="id-ID"/>
        </w:rPr>
        <w:t>retention ratio</w:t>
      </w:r>
      <w:r w:rsidRPr="00374003">
        <w:rPr>
          <w:lang w:val="id-ID"/>
        </w:rPr>
        <w:t xml:space="preserve"> (RR), dan </w:t>
      </w:r>
      <w:r w:rsidRPr="00374003">
        <w:rPr>
          <w:i/>
          <w:iCs/>
          <w:lang w:val="id-ID"/>
        </w:rPr>
        <w:t xml:space="preserve">productivity ratio </w:t>
      </w:r>
      <w:r w:rsidRPr="00374003">
        <w:rPr>
          <w:lang w:val="id-ID"/>
        </w:rPr>
        <w:t xml:space="preserve">(PR). </w:t>
      </w:r>
    </w:p>
    <w:p w:rsidR="00374003" w:rsidRPr="00374003" w:rsidRDefault="00374003" w:rsidP="00577615">
      <w:pPr>
        <w:pStyle w:val="BodyText"/>
        <w:numPr>
          <w:ilvl w:val="0"/>
          <w:numId w:val="1"/>
        </w:numPr>
        <w:ind w:left="550"/>
        <w:jc w:val="both"/>
        <w:rPr>
          <w:lang w:val="en-US"/>
        </w:rPr>
      </w:pPr>
      <w:r w:rsidRPr="00374003">
        <w:rPr>
          <w:lang w:val="id-ID"/>
        </w:rPr>
        <w:t>Solvabilitas</w:t>
      </w:r>
    </w:p>
    <w:p w:rsidR="00374003" w:rsidRPr="00374003" w:rsidRDefault="00374003" w:rsidP="00771E39">
      <w:pPr>
        <w:pStyle w:val="BodyText"/>
        <w:ind w:left="550"/>
        <w:jc w:val="both"/>
        <w:rPr>
          <w:lang w:val="en-US"/>
        </w:rPr>
      </w:pPr>
      <w:r w:rsidRPr="00374003">
        <w:rPr>
          <w:lang w:val="id-ID"/>
        </w:rPr>
        <w:t xml:space="preserve">Rasio solvabilitas menggambarkan kemampuan perusahaan dalam membayar kewajiban jangka panjang atau kewajiban-kewajiban apabila perusahaan dilikuidasi. Rasio ini meliputi </w:t>
      </w:r>
      <w:r w:rsidRPr="00374003">
        <w:rPr>
          <w:i/>
          <w:iCs/>
          <w:lang w:val="id-ID"/>
        </w:rPr>
        <w:t xml:space="preserve">debt to asset ratio </w:t>
      </w:r>
      <w:r w:rsidRPr="00374003">
        <w:rPr>
          <w:lang w:val="id-ID"/>
        </w:rPr>
        <w:t>(DAR),</w:t>
      </w:r>
      <w:r w:rsidRPr="00374003">
        <w:rPr>
          <w:lang w:val="en-US"/>
        </w:rPr>
        <w:t xml:space="preserve"> </w:t>
      </w:r>
      <w:r w:rsidRPr="00374003">
        <w:rPr>
          <w:i/>
          <w:iCs/>
          <w:lang w:val="id-ID"/>
        </w:rPr>
        <w:t xml:space="preserve">long term debt to equity </w:t>
      </w:r>
      <w:r w:rsidRPr="00374003">
        <w:rPr>
          <w:lang w:val="id-ID"/>
        </w:rPr>
        <w:t xml:space="preserve">dan </w:t>
      </w:r>
      <w:r w:rsidRPr="00374003">
        <w:rPr>
          <w:i/>
          <w:iCs/>
          <w:lang w:val="id-ID"/>
        </w:rPr>
        <w:t xml:space="preserve">debt to equity ratio </w:t>
      </w:r>
      <w:r w:rsidRPr="00374003">
        <w:rPr>
          <w:lang w:val="id-ID"/>
        </w:rPr>
        <w:t>(DER).</w:t>
      </w:r>
    </w:p>
    <w:p w:rsidR="00374003" w:rsidRPr="00374003" w:rsidRDefault="00374003" w:rsidP="00577615">
      <w:pPr>
        <w:pStyle w:val="BodyText"/>
        <w:numPr>
          <w:ilvl w:val="0"/>
          <w:numId w:val="1"/>
        </w:numPr>
        <w:ind w:left="550"/>
        <w:jc w:val="both"/>
        <w:rPr>
          <w:lang w:val="en-US"/>
        </w:rPr>
      </w:pPr>
      <w:r w:rsidRPr="00374003">
        <w:rPr>
          <w:lang w:val="id-ID"/>
        </w:rPr>
        <w:t>Nilai perusahaan</w:t>
      </w:r>
    </w:p>
    <w:p w:rsidR="00374003" w:rsidRPr="00374003" w:rsidRDefault="00374003" w:rsidP="00771E39">
      <w:pPr>
        <w:pStyle w:val="BodyText"/>
        <w:ind w:left="550"/>
        <w:jc w:val="both"/>
        <w:rPr>
          <w:lang w:val="en-US"/>
        </w:rPr>
      </w:pPr>
      <w:r w:rsidRPr="00374003">
        <w:rPr>
          <w:lang w:val="id-ID"/>
        </w:rPr>
        <w:t xml:space="preserve">Rasio ini perusahaan merupakan rasio yang paling lazim digunakan di pasar modal, rasio ini menggambarkan situasi atau keadaan prestasi perusahaan di pasar modal. Rasio ini meliputi </w:t>
      </w:r>
      <w:r w:rsidRPr="00374003">
        <w:rPr>
          <w:i/>
          <w:iCs/>
          <w:lang w:val="id-ID"/>
        </w:rPr>
        <w:t>price earning ratio</w:t>
      </w:r>
      <w:r w:rsidRPr="00374003">
        <w:rPr>
          <w:lang w:val="id-ID"/>
        </w:rPr>
        <w:t xml:space="preserve"> </w:t>
      </w:r>
      <w:r w:rsidRPr="00374003">
        <w:rPr>
          <w:i/>
          <w:iCs/>
          <w:lang w:val="id-ID"/>
        </w:rPr>
        <w:t>(PER), earning per share, return saham dan expected return.</w:t>
      </w:r>
    </w:p>
    <w:p w:rsidR="00374003" w:rsidRPr="00374003" w:rsidRDefault="00374003" w:rsidP="00771E39">
      <w:pPr>
        <w:pStyle w:val="BodyText"/>
        <w:ind w:left="455"/>
        <w:jc w:val="both"/>
      </w:pPr>
    </w:p>
    <w:p w:rsidR="00374003" w:rsidRPr="00374003" w:rsidRDefault="00374003" w:rsidP="00771E39">
      <w:pPr>
        <w:pStyle w:val="BodyText"/>
        <w:ind w:left="90"/>
        <w:jc w:val="both"/>
        <w:rPr>
          <w:b/>
          <w:lang w:val="en-US"/>
        </w:rPr>
      </w:pPr>
      <w:r w:rsidRPr="00374003">
        <w:rPr>
          <w:b/>
          <w:lang w:val="id-ID"/>
        </w:rPr>
        <w:t>Ukuran perusahaan</w:t>
      </w:r>
    </w:p>
    <w:p w:rsidR="00374003" w:rsidRPr="00374003" w:rsidRDefault="00374003" w:rsidP="00771E39">
      <w:pPr>
        <w:pStyle w:val="BodyText"/>
        <w:ind w:left="90" w:firstLine="630"/>
        <w:jc w:val="both"/>
        <w:rPr>
          <w:b/>
          <w:lang w:val="id-ID"/>
        </w:rPr>
      </w:pPr>
      <w:r w:rsidRPr="00374003">
        <w:rPr>
          <w:lang w:val="id-ID"/>
        </w:rPr>
        <w:t>Ukuran perusahaan menunjukan suatu perusahaan apakah tergolong dalam perusahaan kecil, perusahaan menengah, atau perusahaan besar. Kriteria ukuran perusahaan dapat dinilai dari omset penjualan, jumlah produk yang dijual, modal perusahaan dan total asset.</w:t>
      </w:r>
      <w:r w:rsidRPr="00374003">
        <w:rPr>
          <w:lang w:val="en-US"/>
        </w:rPr>
        <w:t xml:space="preserve"> </w:t>
      </w:r>
      <w:r w:rsidRPr="00374003">
        <w:rPr>
          <w:lang w:val="id-ID"/>
        </w:rPr>
        <w:t xml:space="preserve">Mengutip </w:t>
      </w:r>
      <w:r w:rsidRPr="00374003">
        <w:rPr>
          <w:lang w:val="en-US"/>
        </w:rPr>
        <w:t>Fitri</w:t>
      </w:r>
      <w:r w:rsidRPr="00374003">
        <w:rPr>
          <w:lang w:val="id-ID"/>
        </w:rPr>
        <w:t xml:space="preserve"> </w:t>
      </w:r>
      <w:r w:rsidRPr="00374003">
        <w:rPr>
          <w:lang w:val="en-US"/>
        </w:rPr>
        <w:t xml:space="preserve">dkk </w:t>
      </w:r>
      <w:r w:rsidRPr="00374003">
        <w:rPr>
          <w:lang w:val="id-ID"/>
        </w:rPr>
        <w:t>(20</w:t>
      </w:r>
      <w:r w:rsidRPr="00374003">
        <w:rPr>
          <w:lang w:val="en-US"/>
        </w:rPr>
        <w:t>17</w:t>
      </w:r>
      <w:r w:rsidRPr="00374003">
        <w:rPr>
          <w:lang w:val="id-ID"/>
        </w:rPr>
        <w:t>) Penyebab kenaikan dari ukuran perusahaan</w:t>
      </w:r>
      <w:r w:rsidRPr="00374003">
        <w:rPr>
          <w:lang w:val="en-US"/>
        </w:rPr>
        <w:t xml:space="preserve"> </w:t>
      </w:r>
      <w:r w:rsidRPr="00374003">
        <w:rPr>
          <w:i/>
          <w:iCs/>
          <w:lang w:val="id-ID"/>
        </w:rPr>
        <w:t xml:space="preserve">(SIZE) </w:t>
      </w:r>
      <w:r w:rsidRPr="00374003">
        <w:rPr>
          <w:lang w:val="id-ID"/>
        </w:rPr>
        <w:t>dikarenakan ukuran perusahaan</w:t>
      </w:r>
      <w:r w:rsidRPr="00374003">
        <w:rPr>
          <w:lang w:val="en-US"/>
        </w:rPr>
        <w:t xml:space="preserve"> </w:t>
      </w:r>
      <w:r w:rsidRPr="00374003">
        <w:rPr>
          <w:i/>
          <w:iCs/>
          <w:lang w:val="id-ID"/>
        </w:rPr>
        <w:t xml:space="preserve">(SIZE) </w:t>
      </w:r>
      <w:r w:rsidRPr="00374003">
        <w:rPr>
          <w:lang w:val="id-ID"/>
        </w:rPr>
        <w:t xml:space="preserve">yang besar dapat meningkatkan return saham dari perusahaan tersebut. Begitu juga sebaliknya, penyebab </w:t>
      </w:r>
      <w:r w:rsidRPr="00374003">
        <w:rPr>
          <w:lang w:val="en-US"/>
        </w:rPr>
        <w:t>p</w:t>
      </w:r>
      <w:r w:rsidRPr="00374003">
        <w:rPr>
          <w:lang w:val="id-ID"/>
        </w:rPr>
        <w:t>enurunan dari ukuran perusahaan</w:t>
      </w:r>
      <w:r w:rsidRPr="00374003">
        <w:rPr>
          <w:lang w:val="en-US"/>
        </w:rPr>
        <w:t xml:space="preserve"> </w:t>
      </w:r>
      <w:r w:rsidRPr="00374003">
        <w:rPr>
          <w:i/>
          <w:iCs/>
          <w:lang w:val="id-ID"/>
        </w:rPr>
        <w:t xml:space="preserve">(SIZE) </w:t>
      </w:r>
      <w:r w:rsidRPr="00374003">
        <w:rPr>
          <w:lang w:val="id-ID"/>
        </w:rPr>
        <w:t>dikarenakan ukuran perusahaan yang kecil sehingga dapat menurunkan return saham.</w:t>
      </w:r>
    </w:p>
    <w:p w:rsidR="00374003" w:rsidRPr="00374003" w:rsidRDefault="00374003" w:rsidP="00771E39">
      <w:pPr>
        <w:pStyle w:val="BodyText"/>
        <w:ind w:left="455"/>
        <w:jc w:val="both"/>
      </w:pPr>
    </w:p>
    <w:p w:rsidR="00374003" w:rsidRPr="00374003" w:rsidRDefault="00374003" w:rsidP="00771E39">
      <w:pPr>
        <w:pStyle w:val="BodyText"/>
        <w:rPr>
          <w:b/>
          <w:lang w:val="id-ID"/>
        </w:rPr>
      </w:pPr>
      <w:r w:rsidRPr="00374003">
        <w:rPr>
          <w:b/>
          <w:lang w:val="id-ID"/>
        </w:rPr>
        <w:t>Arus Kas dari Aktivitas Operasi</w:t>
      </w:r>
    </w:p>
    <w:p w:rsidR="00374003" w:rsidRPr="00374003" w:rsidRDefault="00374003" w:rsidP="00771E39">
      <w:pPr>
        <w:pStyle w:val="BodyText"/>
        <w:ind w:left="90" w:firstLine="630"/>
        <w:jc w:val="both"/>
        <w:rPr>
          <w:lang w:val="id-ID"/>
        </w:rPr>
      </w:pPr>
      <w:r w:rsidRPr="00374003">
        <w:rPr>
          <w:lang w:val="id-ID"/>
        </w:rPr>
        <w:t xml:space="preserve">Menurut PSAK No.2 (2014), arus kas dari aktivitas operasi adalah jumlah arus kas yang berasal dari aktivitas operasi merupakan indikator yang menentukan apakah dari operasinya </w:t>
      </w:r>
      <w:r w:rsidRPr="00374003">
        <w:rPr>
          <w:lang w:val="id-ID"/>
        </w:rPr>
        <w:lastRenderedPageBreak/>
        <w:t xml:space="preserve">perusahaan dapat menghasilkan arus kas yang cukup untuk melunasi pinjaman, memelihara kemampuan operasi perusahaan, membayar deviden dan melakukan investasi baru tanpa mengandalkan pada sumber pendanaan dari luar. </w:t>
      </w:r>
    </w:p>
    <w:p w:rsidR="00374003" w:rsidRPr="00374003" w:rsidRDefault="00374003" w:rsidP="00771E39">
      <w:pPr>
        <w:pStyle w:val="BodyText"/>
        <w:ind w:left="90" w:firstLine="630"/>
        <w:jc w:val="both"/>
        <w:rPr>
          <w:lang w:val="id-ID"/>
        </w:rPr>
      </w:pPr>
      <w:r w:rsidRPr="00374003">
        <w:rPr>
          <w:lang w:val="id-ID"/>
        </w:rPr>
        <w:t xml:space="preserve">Laporan arus kas operasi melaporkan arus kas operasi. Bagian aktivitas operasi sebenarnya merupakan sederhana hanya perbedaan antara kas yang diterima dan kas yang dibayarkan untuk aktivitas operasi. Perhitungan arus kas operasi adalah sulit karena sistem akuntansi dirancang untuk menyesuaikan jumlah arus kas agar mencapai pada pendapatan akrual bersih. Dengan menghitung arus kas opersi dengan tidak melakukan semua penyesuian akuntansi akrual. </w:t>
      </w:r>
    </w:p>
    <w:p w:rsidR="00374003" w:rsidRPr="00374003" w:rsidRDefault="00374003" w:rsidP="00771E39">
      <w:pPr>
        <w:pStyle w:val="BodyText"/>
        <w:ind w:left="455"/>
        <w:jc w:val="both"/>
      </w:pPr>
    </w:p>
    <w:p w:rsidR="00374003" w:rsidRPr="00374003" w:rsidRDefault="00374003" w:rsidP="00771E39">
      <w:pPr>
        <w:pStyle w:val="BodyText"/>
        <w:jc w:val="both"/>
        <w:rPr>
          <w:b/>
          <w:lang w:val="en-US"/>
        </w:rPr>
      </w:pPr>
      <w:r w:rsidRPr="00374003">
        <w:rPr>
          <w:b/>
          <w:lang w:val="en-US"/>
        </w:rPr>
        <w:t>Hipotesis Penelitian</w:t>
      </w:r>
    </w:p>
    <w:p w:rsidR="00374003" w:rsidRPr="00374003" w:rsidRDefault="00374003" w:rsidP="00771E39">
      <w:pPr>
        <w:pStyle w:val="BodyText"/>
        <w:ind w:firstLine="620"/>
        <w:jc w:val="both"/>
        <w:rPr>
          <w:lang w:val="en-US"/>
        </w:rPr>
      </w:pPr>
      <w:r w:rsidRPr="00374003">
        <w:rPr>
          <w:lang w:val="id-ID"/>
        </w:rPr>
        <w:t>Berdasarkan rumusan masalah, tujuan penelitian, landasan teori dan kerangka pikir penelitian, maka hipotesis yang diajukan dalam penelitian ini adalah</w:t>
      </w:r>
      <w:r w:rsidRPr="00374003">
        <w:rPr>
          <w:lang w:val="en-US"/>
        </w:rPr>
        <w:t xml:space="preserve"> </w:t>
      </w:r>
      <w:r w:rsidRPr="00374003">
        <w:rPr>
          <w:lang w:val="id-ID"/>
        </w:rPr>
        <w:t>:</w:t>
      </w:r>
    </w:p>
    <w:p w:rsidR="00374003" w:rsidRPr="00374003" w:rsidRDefault="00374003" w:rsidP="00577615">
      <w:pPr>
        <w:pStyle w:val="BodyText"/>
        <w:numPr>
          <w:ilvl w:val="0"/>
          <w:numId w:val="3"/>
        </w:numPr>
        <w:ind w:left="540"/>
        <w:jc w:val="both"/>
        <w:rPr>
          <w:lang w:val="en-US"/>
        </w:rPr>
      </w:pPr>
      <w:r w:rsidRPr="00374003">
        <w:rPr>
          <w:lang w:val="en-US"/>
        </w:rPr>
        <w:t>Rasio keuangan yang terdiri dari rasio Likuiditas, rasio Profitabilitas, rasio Solvabilitas, dan rasio Aktivitas</w:t>
      </w:r>
      <w:r w:rsidRPr="00374003">
        <w:rPr>
          <w:lang w:val="id-ID"/>
        </w:rPr>
        <w:t xml:space="preserve"> berpengaruh</w:t>
      </w:r>
      <w:r w:rsidRPr="00374003">
        <w:rPr>
          <w:lang w:val="en-US"/>
        </w:rPr>
        <w:t xml:space="preserve"> signifikan</w:t>
      </w:r>
      <w:r w:rsidRPr="00374003">
        <w:rPr>
          <w:lang w:val="id-ID"/>
        </w:rPr>
        <w:t xml:space="preserve"> terhadap </w:t>
      </w:r>
      <w:r w:rsidRPr="00374003">
        <w:rPr>
          <w:i/>
          <w:lang w:val="id-ID"/>
        </w:rPr>
        <w:t>return</w:t>
      </w:r>
      <w:r w:rsidRPr="00374003">
        <w:rPr>
          <w:lang w:val="id-ID"/>
        </w:rPr>
        <w:t xml:space="preserve"> saham.</w:t>
      </w:r>
    </w:p>
    <w:p w:rsidR="00374003" w:rsidRPr="00374003" w:rsidRDefault="00374003" w:rsidP="00577615">
      <w:pPr>
        <w:pStyle w:val="BodyText"/>
        <w:numPr>
          <w:ilvl w:val="0"/>
          <w:numId w:val="3"/>
        </w:numPr>
        <w:ind w:left="540"/>
        <w:jc w:val="both"/>
        <w:rPr>
          <w:lang w:val="en-US"/>
        </w:rPr>
      </w:pPr>
      <w:r w:rsidRPr="00374003">
        <w:rPr>
          <w:lang w:val="id-ID"/>
        </w:rPr>
        <w:t>Ukuran Perusahaan berpengaruh</w:t>
      </w:r>
      <w:r w:rsidRPr="00374003">
        <w:rPr>
          <w:lang w:val="en-US"/>
        </w:rPr>
        <w:t xml:space="preserve"> signifikan</w:t>
      </w:r>
      <w:r w:rsidRPr="00374003">
        <w:rPr>
          <w:lang w:val="id-ID"/>
        </w:rPr>
        <w:t xml:space="preserve"> terhadap </w:t>
      </w:r>
      <w:r w:rsidRPr="00374003">
        <w:rPr>
          <w:i/>
          <w:lang w:val="id-ID"/>
        </w:rPr>
        <w:t>return</w:t>
      </w:r>
      <w:r w:rsidRPr="00374003">
        <w:rPr>
          <w:lang w:val="id-ID"/>
        </w:rPr>
        <w:t xml:space="preserve"> saham.</w:t>
      </w:r>
    </w:p>
    <w:p w:rsidR="00374003" w:rsidRPr="00374003" w:rsidRDefault="00374003" w:rsidP="00577615">
      <w:pPr>
        <w:pStyle w:val="BodyText"/>
        <w:numPr>
          <w:ilvl w:val="0"/>
          <w:numId w:val="3"/>
        </w:numPr>
        <w:ind w:left="540"/>
        <w:jc w:val="both"/>
        <w:rPr>
          <w:lang w:val="en-US"/>
        </w:rPr>
      </w:pPr>
      <w:r w:rsidRPr="00374003">
        <w:rPr>
          <w:lang w:val="en-US"/>
        </w:rPr>
        <w:t>A</w:t>
      </w:r>
      <w:r w:rsidRPr="00374003">
        <w:rPr>
          <w:lang w:val="id-ID"/>
        </w:rPr>
        <w:t xml:space="preserve">rus Kas Aktivitas Operasi </w:t>
      </w:r>
      <w:r w:rsidRPr="00374003">
        <w:rPr>
          <w:lang w:val="en-US"/>
        </w:rPr>
        <w:t>berpengaruh signifikan</w:t>
      </w:r>
      <w:r w:rsidRPr="00374003">
        <w:rPr>
          <w:lang w:val="id-ID"/>
        </w:rPr>
        <w:t xml:space="preserve"> </w:t>
      </w:r>
      <w:r w:rsidRPr="00374003">
        <w:rPr>
          <w:lang w:val="en-US"/>
        </w:rPr>
        <w:t xml:space="preserve">terhadap </w:t>
      </w:r>
      <w:r w:rsidRPr="00374003">
        <w:rPr>
          <w:i/>
          <w:iCs/>
          <w:lang w:val="id-ID"/>
        </w:rPr>
        <w:t>return</w:t>
      </w:r>
      <w:r w:rsidRPr="00374003">
        <w:rPr>
          <w:lang w:val="id-ID"/>
        </w:rPr>
        <w:t xml:space="preserve"> saham.</w:t>
      </w:r>
    </w:p>
    <w:p w:rsidR="00374003" w:rsidRPr="00374003" w:rsidRDefault="00374003" w:rsidP="00577615">
      <w:pPr>
        <w:pStyle w:val="BodyText"/>
        <w:numPr>
          <w:ilvl w:val="0"/>
          <w:numId w:val="3"/>
        </w:numPr>
        <w:ind w:left="540"/>
        <w:jc w:val="both"/>
        <w:rPr>
          <w:lang w:val="en-US"/>
        </w:rPr>
      </w:pPr>
      <w:r w:rsidRPr="00374003">
        <w:rPr>
          <w:lang w:val="en-US"/>
        </w:rPr>
        <w:t>Rasio keuangan yang terdiri dari rasio Likuiditas, rasio Profitabilitas, rasio Solvabilitas, dan rasio Aktivitas, U</w:t>
      </w:r>
      <w:r w:rsidRPr="00374003">
        <w:rPr>
          <w:lang w:val="id-ID"/>
        </w:rPr>
        <w:t xml:space="preserve">kuran </w:t>
      </w:r>
      <w:r w:rsidRPr="00374003">
        <w:rPr>
          <w:lang w:val="en-US"/>
        </w:rPr>
        <w:t>P</w:t>
      </w:r>
      <w:r w:rsidRPr="00374003">
        <w:rPr>
          <w:lang w:val="id-ID"/>
        </w:rPr>
        <w:t>erusahaan</w:t>
      </w:r>
      <w:r w:rsidRPr="00374003">
        <w:rPr>
          <w:lang w:val="en-US"/>
        </w:rPr>
        <w:t>, dan A</w:t>
      </w:r>
      <w:r w:rsidRPr="00374003">
        <w:rPr>
          <w:lang w:val="id-ID"/>
        </w:rPr>
        <w:t>rus Kas Aktivitas Operasi</w:t>
      </w:r>
      <w:r w:rsidRPr="00374003">
        <w:rPr>
          <w:lang w:val="en-US"/>
        </w:rPr>
        <w:t xml:space="preserve"> secara simultan berpengaruh signifikan terhadap </w:t>
      </w:r>
      <w:r w:rsidRPr="00374003">
        <w:rPr>
          <w:i/>
          <w:iCs/>
          <w:lang w:val="id-ID"/>
        </w:rPr>
        <w:t>return</w:t>
      </w:r>
      <w:r w:rsidRPr="00374003">
        <w:rPr>
          <w:lang w:val="id-ID"/>
        </w:rPr>
        <w:t xml:space="preserve"> saham.</w:t>
      </w:r>
    </w:p>
    <w:p w:rsidR="00374003" w:rsidRPr="00374003" w:rsidRDefault="00374003" w:rsidP="00771E39">
      <w:pPr>
        <w:pStyle w:val="BodyText"/>
        <w:ind w:left="455"/>
        <w:jc w:val="both"/>
      </w:pPr>
    </w:p>
    <w:p w:rsidR="00374003" w:rsidRPr="00374003" w:rsidRDefault="00374003" w:rsidP="00771E39">
      <w:pPr>
        <w:pStyle w:val="BodyText"/>
        <w:ind w:left="455"/>
        <w:jc w:val="both"/>
      </w:pPr>
    </w:p>
    <w:p w:rsidR="00FD0B2C" w:rsidRPr="00374003" w:rsidRDefault="00577615" w:rsidP="00771E39">
      <w:pPr>
        <w:pStyle w:val="Heading1"/>
        <w:rPr>
          <w:rFonts w:ascii="Times New Roman" w:hAnsi="Times New Roman"/>
        </w:rPr>
      </w:pPr>
      <w:bookmarkStart w:id="5" w:name="metode_penelitian_←_Book_Antiqua_12_pt,_"/>
      <w:bookmarkEnd w:id="5"/>
      <w:r w:rsidRPr="00374003">
        <w:t>METODE PENELITIAN</w:t>
      </w:r>
    </w:p>
    <w:p w:rsidR="00374003" w:rsidRPr="00374003" w:rsidRDefault="00374003" w:rsidP="00771E39">
      <w:pPr>
        <w:pStyle w:val="BodyText"/>
        <w:tabs>
          <w:tab w:val="left" w:pos="0"/>
        </w:tabs>
        <w:spacing w:before="2"/>
        <w:ind w:left="110"/>
        <w:jc w:val="both"/>
        <w:rPr>
          <w:lang w:val="id-ID"/>
        </w:rPr>
      </w:pPr>
      <w:bookmarkStart w:id="6" w:name="Bagian_metode_penelitian_menggambarkan_t"/>
      <w:bookmarkStart w:id="7" w:name="Bagian_metodologi_secara_umum_mempunyai_"/>
      <w:bookmarkEnd w:id="6"/>
      <w:bookmarkEnd w:id="7"/>
      <w:r w:rsidRPr="00374003">
        <w:rPr>
          <w:lang w:val="en-US"/>
        </w:rPr>
        <w:tab/>
      </w:r>
      <w:r w:rsidRPr="00374003">
        <w:rPr>
          <w:lang w:val="id-ID"/>
        </w:rPr>
        <w:t>Jenis penelitian yang digunakan dalam adalah jenis penelitian deskriptif dengan pendekatan penelitian metode kuantitatif. Penelitian ini bertujuan untuk menguji pengaruh variabel independen yaitu rasio Likuiditas, rasio Profitabilitas, rasio Solvabilitas, dan rasio Aktivitas, Ukuran Perusahaan, dan Arus Kas Aktivitas Operasi terhadap variabel dependen yaitu Return saham pada perusahaan sektor properti dan Real Estate di Bursa Efek Indonesia tahun 2014 - 2018.</w:t>
      </w:r>
    </w:p>
    <w:p w:rsidR="00374003" w:rsidRPr="00374003" w:rsidRDefault="00374003" w:rsidP="00771E39">
      <w:pPr>
        <w:pStyle w:val="BodyText"/>
        <w:tabs>
          <w:tab w:val="left" w:pos="0"/>
        </w:tabs>
        <w:spacing w:before="2"/>
        <w:ind w:left="110"/>
        <w:jc w:val="both"/>
        <w:rPr>
          <w:lang w:val="en-US"/>
        </w:rPr>
      </w:pPr>
      <w:r w:rsidRPr="00374003">
        <w:rPr>
          <w:lang w:val="en-US"/>
        </w:rPr>
        <w:tab/>
      </w:r>
      <w:r w:rsidRPr="00374003">
        <w:rPr>
          <w:lang w:val="id-ID"/>
        </w:rPr>
        <w:t>Populasi adalah sekelompok orang, kejadian atau segala sesuatu yang mempunyai karakteristik tertentu (Hamid, 2018). Populasi yang digunakan dalam penelitian ini adalah perusahaan yang bergerak di bidang property dan Real Estate  yang terdaftar di Bursa Efek Indonesia (BEI) pada tahun 2014 - 2018. Jumlah populasi perusahaan saat ini adalah 91 perusahaan.</w:t>
      </w:r>
    </w:p>
    <w:p w:rsidR="00374003" w:rsidRPr="00374003" w:rsidRDefault="00374003" w:rsidP="00771E39">
      <w:pPr>
        <w:pStyle w:val="BodyText"/>
        <w:tabs>
          <w:tab w:val="left" w:pos="0"/>
        </w:tabs>
        <w:spacing w:before="2"/>
        <w:ind w:left="110"/>
        <w:jc w:val="both"/>
        <w:rPr>
          <w:lang w:val="en-US"/>
        </w:rPr>
      </w:pPr>
      <w:r w:rsidRPr="00374003">
        <w:rPr>
          <w:lang w:val="en-US"/>
        </w:rPr>
        <w:tab/>
        <w:t xml:space="preserve">Data yang digunakan dalam penelitian ini adalah data sekunder. Pengumpulan data dalam penelitian ini menggunakan metode dokumentasi. Sumber data dalam penelitian ini yaitu laporan keuangan tahunan perusahaan sektor properti dan </w:t>
      </w:r>
      <w:r w:rsidRPr="00374003">
        <w:rPr>
          <w:i/>
          <w:lang w:val="en-US"/>
        </w:rPr>
        <w:t>Real Estate</w:t>
      </w:r>
      <w:r w:rsidRPr="00374003">
        <w:rPr>
          <w:lang w:val="en-US"/>
        </w:rPr>
        <w:t xml:space="preserve"> tahun 2014 - 2018 yang dapat diunduh melalui </w:t>
      </w:r>
      <w:r w:rsidRPr="00374003">
        <w:rPr>
          <w:i/>
          <w:lang w:val="en-US"/>
        </w:rPr>
        <w:t>website</w:t>
      </w:r>
      <w:r w:rsidRPr="00374003">
        <w:rPr>
          <w:lang w:val="en-US"/>
        </w:rPr>
        <w:t xml:space="preserve"> Bursa Efek Indonesia yaitu </w:t>
      </w:r>
      <w:hyperlink r:id="rId7" w:history="1">
        <w:r w:rsidRPr="00374003">
          <w:rPr>
            <w:rStyle w:val="Hyperlink"/>
            <w:lang w:val="en-US"/>
          </w:rPr>
          <w:t>www.idx.co.id</w:t>
        </w:r>
      </w:hyperlink>
      <w:r w:rsidRPr="00374003">
        <w:rPr>
          <w:lang w:val="en-US"/>
        </w:rPr>
        <w:t xml:space="preserve">, website perusahaan, jurnal dan artikel serta </w:t>
      </w:r>
      <w:r w:rsidRPr="00374003">
        <w:rPr>
          <w:i/>
          <w:lang w:val="en-US"/>
        </w:rPr>
        <w:t xml:space="preserve">literature </w:t>
      </w:r>
      <w:r w:rsidRPr="00374003">
        <w:rPr>
          <w:lang w:val="en-US"/>
        </w:rPr>
        <w:t xml:space="preserve">yang berhubungan dengan penelitian. </w:t>
      </w:r>
      <w:r w:rsidRPr="00374003">
        <w:rPr>
          <w:lang w:val="id-ID"/>
        </w:rPr>
        <w:t>Teknik analisis data yang digunakan adalah pengujian model analisis regresi linear berganda dengan bantuan program SPSS</w:t>
      </w:r>
      <w:r w:rsidRPr="00374003">
        <w:rPr>
          <w:lang w:val="en-US"/>
        </w:rPr>
        <w:t>.</w:t>
      </w:r>
    </w:p>
    <w:p w:rsidR="00374003" w:rsidRPr="00374003" w:rsidRDefault="00374003" w:rsidP="00771E39">
      <w:pPr>
        <w:pStyle w:val="BodyText"/>
        <w:tabs>
          <w:tab w:val="left" w:pos="0"/>
        </w:tabs>
        <w:spacing w:before="2"/>
        <w:ind w:left="110"/>
        <w:jc w:val="both"/>
        <w:rPr>
          <w:lang w:val="en-US"/>
        </w:rPr>
      </w:pPr>
    </w:p>
    <w:p w:rsidR="00374003" w:rsidRPr="00374003" w:rsidRDefault="00374003" w:rsidP="00771E39">
      <w:pPr>
        <w:pStyle w:val="BodyText"/>
        <w:tabs>
          <w:tab w:val="left" w:pos="0"/>
        </w:tabs>
        <w:spacing w:before="2"/>
        <w:ind w:left="110"/>
        <w:jc w:val="both"/>
        <w:rPr>
          <w:lang w:val="en-US"/>
        </w:rPr>
      </w:pPr>
    </w:p>
    <w:p w:rsidR="00FD0B2C" w:rsidRPr="00374003" w:rsidRDefault="00374003" w:rsidP="00771E39">
      <w:pPr>
        <w:pStyle w:val="Heading1"/>
        <w:spacing w:before="1"/>
        <w:rPr>
          <w:rFonts w:ascii="Times New Roman" w:hAnsi="Times New Roman"/>
        </w:rPr>
      </w:pPr>
      <w:r w:rsidRPr="00374003">
        <w:t>HASIL DAN PEMBAHASAN</w:t>
      </w:r>
    </w:p>
    <w:p w:rsidR="00FD0B2C" w:rsidRPr="00374003" w:rsidRDefault="00FD0B2C" w:rsidP="00771E39">
      <w:pPr>
        <w:pStyle w:val="BodyText"/>
        <w:spacing w:before="7"/>
        <w:ind w:left="0"/>
        <w:rPr>
          <w:sz w:val="21"/>
        </w:rPr>
      </w:pPr>
      <w:bookmarkStart w:id="8" w:name="Bagian_hasil_dan_pembahasan_meringkas_da"/>
      <w:bookmarkEnd w:id="8"/>
    </w:p>
    <w:p w:rsidR="00374003" w:rsidRPr="00374003" w:rsidRDefault="00577615" w:rsidP="00771E39">
      <w:pPr>
        <w:pStyle w:val="Heading2"/>
        <w:spacing w:before="90"/>
      </w:pPr>
      <w:bookmarkStart w:id="9" w:name="Hasil"/>
      <w:bookmarkEnd w:id="9"/>
      <w:r w:rsidRPr="00374003">
        <w:t>Hasil</w:t>
      </w:r>
    </w:p>
    <w:p w:rsidR="00374003" w:rsidRPr="00374003" w:rsidRDefault="00374003" w:rsidP="00771E39">
      <w:pPr>
        <w:pStyle w:val="Heading2"/>
        <w:spacing w:before="90"/>
      </w:pPr>
      <w:r w:rsidRPr="00374003">
        <w:rPr>
          <w:rFonts w:cs="Times New Roman"/>
          <w:sz w:val="24"/>
          <w:szCs w:val="24"/>
          <w:lang w:val="en-US"/>
        </w:rPr>
        <w:t>Analisis Statistik Deskriptif</w:t>
      </w:r>
    </w:p>
    <w:p w:rsidR="00374003" w:rsidRPr="00374003" w:rsidRDefault="00374003" w:rsidP="00771E39">
      <w:pPr>
        <w:pStyle w:val="BodyText"/>
        <w:tabs>
          <w:tab w:val="left" w:pos="0"/>
        </w:tabs>
        <w:spacing w:before="2"/>
        <w:ind w:left="110"/>
        <w:jc w:val="both"/>
        <w:rPr>
          <w:lang w:val="en-US"/>
        </w:rPr>
      </w:pPr>
      <w:r w:rsidRPr="00374003">
        <w:rPr>
          <w:lang w:val="en-US"/>
        </w:rPr>
        <w:tab/>
        <w:t>Data dalam analisis statistik deskriptif dalam penelitian ini digunakan untuk mengetahui gambaran umum tentang data yang diperoleh dari suatu penelitian. Statistik deskriptif ini meliputi nilai minimum, maximum, mean dan standar deviasi. Berdasarkan data yang telah diolah menggunakan IBM SPSS diperoleh statistik deskriptif sebagai berikut :</w:t>
      </w:r>
    </w:p>
    <w:p w:rsidR="00374003" w:rsidRPr="00374003" w:rsidRDefault="00374003" w:rsidP="00771E39">
      <w:pPr>
        <w:adjustRightInd w:val="0"/>
        <w:jc w:val="center"/>
        <w:rPr>
          <w:rFonts w:cs="Times New Roman"/>
          <w:b/>
          <w:sz w:val="24"/>
          <w:szCs w:val="24"/>
          <w:lang w:val="en-US"/>
        </w:rPr>
      </w:pPr>
    </w:p>
    <w:p w:rsidR="00374003" w:rsidRPr="00374003" w:rsidRDefault="00374003" w:rsidP="00771E39">
      <w:pPr>
        <w:adjustRightInd w:val="0"/>
        <w:jc w:val="center"/>
        <w:rPr>
          <w:rFonts w:cs="Times New Roman"/>
          <w:b/>
          <w:sz w:val="24"/>
          <w:szCs w:val="24"/>
          <w:lang w:val="en-US"/>
        </w:rPr>
      </w:pPr>
    </w:p>
    <w:p w:rsidR="00374003" w:rsidRPr="00374003" w:rsidRDefault="00374003" w:rsidP="00771E39">
      <w:pPr>
        <w:adjustRightInd w:val="0"/>
        <w:jc w:val="center"/>
        <w:rPr>
          <w:rFonts w:cs="Times New Roman"/>
          <w:b/>
          <w:szCs w:val="24"/>
          <w:lang w:val="en-US"/>
        </w:rPr>
      </w:pPr>
      <w:r w:rsidRPr="00374003">
        <w:rPr>
          <w:rFonts w:cs="Times New Roman"/>
          <w:b/>
          <w:szCs w:val="24"/>
          <w:lang w:val="en-US"/>
        </w:rPr>
        <w:lastRenderedPageBreak/>
        <w:t>Tabel 4.2.</w:t>
      </w:r>
    </w:p>
    <w:p w:rsidR="00374003" w:rsidRPr="00374003" w:rsidRDefault="00374003" w:rsidP="00771E39">
      <w:pPr>
        <w:adjustRightInd w:val="0"/>
        <w:jc w:val="center"/>
        <w:rPr>
          <w:rFonts w:cs="Times New Roman"/>
          <w:b/>
          <w:szCs w:val="24"/>
          <w:lang w:val="en-US"/>
        </w:rPr>
      </w:pPr>
      <w:r w:rsidRPr="00374003">
        <w:rPr>
          <w:rFonts w:cs="Times New Roman"/>
          <w:b/>
          <w:szCs w:val="24"/>
          <w:lang w:val="en-US"/>
        </w:rPr>
        <w:t>Analisis Statistik Deskriptif</w:t>
      </w:r>
    </w:p>
    <w:tbl>
      <w:tblPr>
        <w:tblW w:w="65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51"/>
        <w:gridCol w:w="421"/>
        <w:gridCol w:w="1055"/>
        <w:gridCol w:w="1086"/>
        <w:gridCol w:w="1009"/>
        <w:gridCol w:w="1423"/>
      </w:tblGrid>
      <w:tr w:rsidR="00374003" w:rsidRPr="00374003" w:rsidTr="006579A9">
        <w:trPr>
          <w:cantSplit/>
          <w:jc w:val="center"/>
        </w:trPr>
        <w:tc>
          <w:tcPr>
            <w:tcW w:w="6545" w:type="dxa"/>
            <w:gridSpan w:val="6"/>
            <w:tcBorders>
              <w:top w:val="nil"/>
              <w:left w:val="nil"/>
              <w:bottom w:val="nil"/>
              <w:right w:val="nil"/>
            </w:tcBorders>
            <w:shd w:val="clear" w:color="auto" w:fill="FFFFFF"/>
          </w:tcPr>
          <w:p w:rsidR="00374003" w:rsidRPr="00374003" w:rsidRDefault="00374003" w:rsidP="00771E39">
            <w:pPr>
              <w:adjustRightInd w:val="0"/>
              <w:ind w:left="60" w:right="60"/>
              <w:jc w:val="center"/>
              <w:rPr>
                <w:rFonts w:cs="Arial"/>
                <w:color w:val="000000"/>
                <w:sz w:val="18"/>
                <w:szCs w:val="18"/>
                <w:lang w:val="en-US"/>
              </w:rPr>
            </w:pPr>
            <w:r w:rsidRPr="00374003">
              <w:rPr>
                <w:rFonts w:cs="Arial"/>
                <w:b/>
                <w:bCs/>
                <w:color w:val="000000"/>
                <w:sz w:val="18"/>
                <w:szCs w:val="18"/>
                <w:lang w:val="en-US"/>
              </w:rPr>
              <w:t>Descriptive Statistics</w:t>
            </w:r>
          </w:p>
        </w:tc>
      </w:tr>
      <w:tr w:rsidR="00374003" w:rsidRPr="00374003" w:rsidTr="006579A9">
        <w:trPr>
          <w:cantSplit/>
          <w:jc w:val="center"/>
        </w:trPr>
        <w:tc>
          <w:tcPr>
            <w:tcW w:w="1551" w:type="dxa"/>
            <w:tcBorders>
              <w:top w:val="single" w:sz="16" w:space="0" w:color="000000"/>
              <w:left w:val="single" w:sz="16" w:space="0" w:color="000000"/>
              <w:bottom w:val="single" w:sz="16" w:space="0" w:color="000000"/>
              <w:right w:val="single" w:sz="16" w:space="0" w:color="000000"/>
            </w:tcBorders>
            <w:shd w:val="clear" w:color="auto" w:fill="FFFFFF"/>
          </w:tcPr>
          <w:p w:rsidR="00374003" w:rsidRPr="00374003" w:rsidRDefault="00374003" w:rsidP="00771E39">
            <w:pPr>
              <w:adjustRightInd w:val="0"/>
              <w:rPr>
                <w:rFonts w:cs="Times New Roman"/>
                <w:sz w:val="24"/>
                <w:szCs w:val="24"/>
                <w:lang w:val="en-US"/>
              </w:rPr>
            </w:pPr>
          </w:p>
        </w:tc>
        <w:tc>
          <w:tcPr>
            <w:tcW w:w="421" w:type="dxa"/>
            <w:tcBorders>
              <w:top w:val="single" w:sz="16" w:space="0" w:color="000000"/>
              <w:left w:val="single" w:sz="16" w:space="0" w:color="000000"/>
              <w:bottom w:val="single" w:sz="16" w:space="0" w:color="000000"/>
            </w:tcBorders>
            <w:shd w:val="clear" w:color="auto" w:fill="FFFFFF"/>
          </w:tcPr>
          <w:p w:rsidR="00374003" w:rsidRPr="00374003" w:rsidRDefault="00374003" w:rsidP="00771E39">
            <w:pPr>
              <w:adjustRightInd w:val="0"/>
              <w:ind w:left="60" w:right="60"/>
              <w:jc w:val="center"/>
              <w:rPr>
                <w:rFonts w:cs="Arial"/>
                <w:color w:val="000000"/>
                <w:sz w:val="18"/>
                <w:szCs w:val="18"/>
                <w:lang w:val="en-US"/>
              </w:rPr>
            </w:pPr>
            <w:r w:rsidRPr="00374003">
              <w:rPr>
                <w:rFonts w:cs="Arial"/>
                <w:color w:val="000000"/>
                <w:sz w:val="18"/>
                <w:szCs w:val="18"/>
                <w:lang w:val="en-US"/>
              </w:rPr>
              <w:t>N</w:t>
            </w:r>
          </w:p>
        </w:tc>
        <w:tc>
          <w:tcPr>
            <w:tcW w:w="1055" w:type="dxa"/>
            <w:tcBorders>
              <w:top w:val="single" w:sz="16" w:space="0" w:color="000000"/>
              <w:bottom w:val="single" w:sz="16" w:space="0" w:color="000000"/>
            </w:tcBorders>
            <w:shd w:val="clear" w:color="auto" w:fill="FFFFFF"/>
          </w:tcPr>
          <w:p w:rsidR="00374003" w:rsidRPr="00374003" w:rsidRDefault="00374003" w:rsidP="00771E39">
            <w:pPr>
              <w:adjustRightInd w:val="0"/>
              <w:ind w:left="60" w:right="60"/>
              <w:jc w:val="center"/>
              <w:rPr>
                <w:rFonts w:cs="Arial"/>
                <w:color w:val="000000"/>
                <w:sz w:val="18"/>
                <w:szCs w:val="18"/>
                <w:lang w:val="en-US"/>
              </w:rPr>
            </w:pPr>
            <w:r w:rsidRPr="00374003">
              <w:rPr>
                <w:rFonts w:cs="Arial"/>
                <w:color w:val="000000"/>
                <w:sz w:val="18"/>
                <w:szCs w:val="18"/>
                <w:lang w:val="en-US"/>
              </w:rPr>
              <w:t>Minimum</w:t>
            </w:r>
          </w:p>
        </w:tc>
        <w:tc>
          <w:tcPr>
            <w:tcW w:w="1086" w:type="dxa"/>
            <w:tcBorders>
              <w:top w:val="single" w:sz="16" w:space="0" w:color="000000"/>
              <w:bottom w:val="single" w:sz="16" w:space="0" w:color="000000"/>
            </w:tcBorders>
            <w:shd w:val="clear" w:color="auto" w:fill="FFFFFF"/>
          </w:tcPr>
          <w:p w:rsidR="00374003" w:rsidRPr="00374003" w:rsidRDefault="00374003" w:rsidP="00771E39">
            <w:pPr>
              <w:adjustRightInd w:val="0"/>
              <w:ind w:left="60" w:right="60"/>
              <w:jc w:val="center"/>
              <w:rPr>
                <w:rFonts w:cs="Arial"/>
                <w:color w:val="000000"/>
                <w:sz w:val="18"/>
                <w:szCs w:val="18"/>
                <w:lang w:val="en-US"/>
              </w:rPr>
            </w:pPr>
            <w:r w:rsidRPr="00374003">
              <w:rPr>
                <w:rFonts w:cs="Arial"/>
                <w:color w:val="000000"/>
                <w:sz w:val="18"/>
                <w:szCs w:val="18"/>
                <w:lang w:val="en-US"/>
              </w:rPr>
              <w:t>Maximum</w:t>
            </w:r>
          </w:p>
        </w:tc>
        <w:tc>
          <w:tcPr>
            <w:tcW w:w="1009" w:type="dxa"/>
            <w:tcBorders>
              <w:top w:val="single" w:sz="16" w:space="0" w:color="000000"/>
              <w:bottom w:val="single" w:sz="16" w:space="0" w:color="000000"/>
            </w:tcBorders>
            <w:shd w:val="clear" w:color="auto" w:fill="FFFFFF"/>
          </w:tcPr>
          <w:p w:rsidR="00374003" w:rsidRPr="00374003" w:rsidRDefault="00374003" w:rsidP="00771E39">
            <w:pPr>
              <w:adjustRightInd w:val="0"/>
              <w:ind w:left="60" w:right="60"/>
              <w:jc w:val="center"/>
              <w:rPr>
                <w:rFonts w:cs="Arial"/>
                <w:color w:val="000000"/>
                <w:sz w:val="18"/>
                <w:szCs w:val="18"/>
                <w:lang w:val="en-US"/>
              </w:rPr>
            </w:pPr>
            <w:r w:rsidRPr="00374003">
              <w:rPr>
                <w:rFonts w:cs="Arial"/>
                <w:color w:val="000000"/>
                <w:sz w:val="18"/>
                <w:szCs w:val="18"/>
                <w:lang w:val="en-US"/>
              </w:rPr>
              <w:t>Mean</w:t>
            </w:r>
          </w:p>
        </w:tc>
        <w:tc>
          <w:tcPr>
            <w:tcW w:w="1423" w:type="dxa"/>
            <w:tcBorders>
              <w:top w:val="single" w:sz="16" w:space="0" w:color="000000"/>
              <w:bottom w:val="single" w:sz="16" w:space="0" w:color="000000"/>
              <w:right w:val="single" w:sz="16" w:space="0" w:color="000000"/>
            </w:tcBorders>
            <w:shd w:val="clear" w:color="auto" w:fill="FFFFFF"/>
          </w:tcPr>
          <w:p w:rsidR="00374003" w:rsidRPr="00374003" w:rsidRDefault="00374003" w:rsidP="00771E39">
            <w:pPr>
              <w:adjustRightInd w:val="0"/>
              <w:ind w:left="60" w:right="60"/>
              <w:jc w:val="center"/>
              <w:rPr>
                <w:rFonts w:cs="Arial"/>
                <w:color w:val="000000"/>
                <w:sz w:val="18"/>
                <w:szCs w:val="18"/>
                <w:lang w:val="en-US"/>
              </w:rPr>
            </w:pPr>
            <w:r w:rsidRPr="00374003">
              <w:rPr>
                <w:rFonts w:cs="Arial"/>
                <w:color w:val="000000"/>
                <w:sz w:val="18"/>
                <w:szCs w:val="18"/>
                <w:lang w:val="en-US"/>
              </w:rPr>
              <w:t>Std. Deviation</w:t>
            </w:r>
          </w:p>
        </w:tc>
      </w:tr>
      <w:tr w:rsidR="00374003" w:rsidRPr="00374003" w:rsidTr="006579A9">
        <w:trPr>
          <w:cantSplit/>
          <w:jc w:val="center"/>
        </w:trPr>
        <w:tc>
          <w:tcPr>
            <w:tcW w:w="1551" w:type="dxa"/>
            <w:tcBorders>
              <w:top w:val="single" w:sz="16" w:space="0" w:color="000000"/>
              <w:left w:val="single" w:sz="16" w:space="0" w:color="000000"/>
              <w:bottom w:val="nil"/>
              <w:right w:val="single" w:sz="16" w:space="0" w:color="000000"/>
            </w:tcBorders>
            <w:shd w:val="clear" w:color="auto" w:fill="FFFFFF"/>
            <w:vAlign w:val="center"/>
          </w:tcPr>
          <w:p w:rsidR="00374003" w:rsidRPr="00374003" w:rsidRDefault="00374003" w:rsidP="00771E39">
            <w:pPr>
              <w:adjustRightInd w:val="0"/>
              <w:ind w:left="60" w:right="60"/>
              <w:rPr>
                <w:rFonts w:cs="Arial"/>
                <w:color w:val="000000"/>
                <w:sz w:val="18"/>
                <w:szCs w:val="18"/>
                <w:lang w:val="en-US"/>
              </w:rPr>
            </w:pPr>
            <w:r w:rsidRPr="00374003">
              <w:rPr>
                <w:rFonts w:cs="Arial"/>
                <w:color w:val="000000"/>
                <w:sz w:val="18"/>
                <w:szCs w:val="18"/>
                <w:lang w:val="en-US"/>
              </w:rPr>
              <w:t>CR</w:t>
            </w:r>
          </w:p>
        </w:tc>
        <w:tc>
          <w:tcPr>
            <w:tcW w:w="421" w:type="dxa"/>
            <w:tcBorders>
              <w:top w:val="single" w:sz="16" w:space="0" w:color="000000"/>
              <w:left w:val="single" w:sz="16" w:space="0" w:color="000000"/>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84</w:t>
            </w:r>
          </w:p>
        </w:tc>
        <w:tc>
          <w:tcPr>
            <w:tcW w:w="1055" w:type="dxa"/>
            <w:tcBorders>
              <w:top w:val="single" w:sz="16" w:space="0" w:color="000000"/>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,39</w:t>
            </w:r>
          </w:p>
        </w:tc>
        <w:tc>
          <w:tcPr>
            <w:tcW w:w="1086" w:type="dxa"/>
            <w:tcBorders>
              <w:top w:val="single" w:sz="16" w:space="0" w:color="000000"/>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7,76</w:t>
            </w:r>
          </w:p>
        </w:tc>
        <w:tc>
          <w:tcPr>
            <w:tcW w:w="1009" w:type="dxa"/>
            <w:tcBorders>
              <w:top w:val="single" w:sz="16" w:space="0" w:color="000000"/>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2,2389</w:t>
            </w:r>
          </w:p>
        </w:tc>
        <w:tc>
          <w:tcPr>
            <w:tcW w:w="1423" w:type="dxa"/>
            <w:tcBorders>
              <w:top w:val="single" w:sz="16" w:space="0" w:color="000000"/>
              <w:bottom w:val="nil"/>
              <w:right w:val="single" w:sz="16" w:space="0" w:color="000000"/>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1,78826</w:t>
            </w:r>
          </w:p>
        </w:tc>
      </w:tr>
      <w:tr w:rsidR="00374003" w:rsidRPr="00374003" w:rsidTr="006579A9">
        <w:trPr>
          <w:cantSplit/>
          <w:jc w:val="center"/>
        </w:trPr>
        <w:tc>
          <w:tcPr>
            <w:tcW w:w="1551" w:type="dxa"/>
            <w:tcBorders>
              <w:top w:val="nil"/>
              <w:left w:val="single" w:sz="16" w:space="0" w:color="000000"/>
              <w:bottom w:val="nil"/>
              <w:right w:val="single" w:sz="16" w:space="0" w:color="000000"/>
            </w:tcBorders>
            <w:shd w:val="clear" w:color="auto" w:fill="FFFFFF"/>
            <w:vAlign w:val="center"/>
          </w:tcPr>
          <w:p w:rsidR="00374003" w:rsidRPr="00374003" w:rsidRDefault="00374003" w:rsidP="00771E39">
            <w:pPr>
              <w:adjustRightInd w:val="0"/>
              <w:ind w:left="60" w:right="60"/>
              <w:rPr>
                <w:rFonts w:cs="Arial"/>
                <w:color w:val="000000"/>
                <w:sz w:val="18"/>
                <w:szCs w:val="18"/>
                <w:lang w:val="en-US"/>
              </w:rPr>
            </w:pPr>
            <w:r w:rsidRPr="00374003">
              <w:rPr>
                <w:rFonts w:cs="Arial"/>
                <w:color w:val="000000"/>
                <w:sz w:val="18"/>
                <w:szCs w:val="18"/>
                <w:lang w:val="en-US"/>
              </w:rPr>
              <w:t>ROA</w:t>
            </w:r>
          </w:p>
        </w:tc>
        <w:tc>
          <w:tcPr>
            <w:tcW w:w="421" w:type="dxa"/>
            <w:tcBorders>
              <w:top w:val="nil"/>
              <w:left w:val="single" w:sz="16" w:space="0" w:color="000000"/>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84</w:t>
            </w:r>
          </w:p>
        </w:tc>
        <w:tc>
          <w:tcPr>
            <w:tcW w:w="1055" w:type="dxa"/>
            <w:tcBorders>
              <w:top w:val="nil"/>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,00</w:t>
            </w:r>
          </w:p>
        </w:tc>
        <w:tc>
          <w:tcPr>
            <w:tcW w:w="1086" w:type="dxa"/>
            <w:tcBorders>
              <w:top w:val="nil"/>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15,82</w:t>
            </w:r>
          </w:p>
        </w:tc>
        <w:tc>
          <w:tcPr>
            <w:tcW w:w="1009" w:type="dxa"/>
            <w:tcBorders>
              <w:top w:val="nil"/>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5,0004</w:t>
            </w:r>
          </w:p>
        </w:tc>
        <w:tc>
          <w:tcPr>
            <w:tcW w:w="1423" w:type="dxa"/>
            <w:tcBorders>
              <w:top w:val="nil"/>
              <w:bottom w:val="nil"/>
              <w:right w:val="single" w:sz="16" w:space="0" w:color="000000"/>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3,43897</w:t>
            </w:r>
          </w:p>
        </w:tc>
      </w:tr>
      <w:tr w:rsidR="00374003" w:rsidRPr="00374003" w:rsidTr="006579A9">
        <w:trPr>
          <w:cantSplit/>
          <w:jc w:val="center"/>
        </w:trPr>
        <w:tc>
          <w:tcPr>
            <w:tcW w:w="1551" w:type="dxa"/>
            <w:tcBorders>
              <w:top w:val="nil"/>
              <w:left w:val="single" w:sz="16" w:space="0" w:color="000000"/>
              <w:bottom w:val="nil"/>
              <w:right w:val="single" w:sz="16" w:space="0" w:color="000000"/>
            </w:tcBorders>
            <w:shd w:val="clear" w:color="auto" w:fill="FFFFFF"/>
            <w:vAlign w:val="center"/>
          </w:tcPr>
          <w:p w:rsidR="00374003" w:rsidRPr="00374003" w:rsidRDefault="00374003" w:rsidP="00771E39">
            <w:pPr>
              <w:adjustRightInd w:val="0"/>
              <w:ind w:left="60" w:right="60"/>
              <w:rPr>
                <w:rFonts w:cs="Arial"/>
                <w:color w:val="000000"/>
                <w:sz w:val="18"/>
                <w:szCs w:val="18"/>
                <w:lang w:val="en-US"/>
              </w:rPr>
            </w:pPr>
            <w:r w:rsidRPr="00374003">
              <w:rPr>
                <w:rFonts w:cs="Arial"/>
                <w:color w:val="000000"/>
                <w:sz w:val="18"/>
                <w:szCs w:val="18"/>
                <w:lang w:val="en-US"/>
              </w:rPr>
              <w:t>DER</w:t>
            </w:r>
          </w:p>
        </w:tc>
        <w:tc>
          <w:tcPr>
            <w:tcW w:w="421" w:type="dxa"/>
            <w:tcBorders>
              <w:top w:val="nil"/>
              <w:left w:val="single" w:sz="16" w:space="0" w:color="000000"/>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84</w:t>
            </w:r>
          </w:p>
        </w:tc>
        <w:tc>
          <w:tcPr>
            <w:tcW w:w="1055" w:type="dxa"/>
            <w:tcBorders>
              <w:top w:val="nil"/>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,12</w:t>
            </w:r>
          </w:p>
        </w:tc>
        <w:tc>
          <w:tcPr>
            <w:tcW w:w="1086" w:type="dxa"/>
            <w:tcBorders>
              <w:top w:val="nil"/>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624,96</w:t>
            </w:r>
          </w:p>
        </w:tc>
        <w:tc>
          <w:tcPr>
            <w:tcW w:w="1009" w:type="dxa"/>
            <w:tcBorders>
              <w:top w:val="nil"/>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8,6839</w:t>
            </w:r>
          </w:p>
        </w:tc>
        <w:tc>
          <w:tcPr>
            <w:tcW w:w="1423" w:type="dxa"/>
            <w:tcBorders>
              <w:top w:val="nil"/>
              <w:bottom w:val="nil"/>
              <w:right w:val="single" w:sz="16" w:space="0" w:color="000000"/>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68,05599</w:t>
            </w:r>
          </w:p>
        </w:tc>
      </w:tr>
      <w:tr w:rsidR="00374003" w:rsidRPr="00374003" w:rsidTr="006579A9">
        <w:trPr>
          <w:cantSplit/>
          <w:jc w:val="center"/>
        </w:trPr>
        <w:tc>
          <w:tcPr>
            <w:tcW w:w="1551" w:type="dxa"/>
            <w:tcBorders>
              <w:top w:val="nil"/>
              <w:left w:val="single" w:sz="16" w:space="0" w:color="000000"/>
              <w:bottom w:val="nil"/>
              <w:right w:val="single" w:sz="16" w:space="0" w:color="000000"/>
            </w:tcBorders>
            <w:shd w:val="clear" w:color="auto" w:fill="FFFFFF"/>
            <w:vAlign w:val="center"/>
          </w:tcPr>
          <w:p w:rsidR="00374003" w:rsidRPr="00374003" w:rsidRDefault="00374003" w:rsidP="00771E39">
            <w:pPr>
              <w:adjustRightInd w:val="0"/>
              <w:ind w:left="60" w:right="60"/>
              <w:rPr>
                <w:rFonts w:cs="Arial"/>
                <w:color w:val="000000"/>
                <w:sz w:val="18"/>
                <w:szCs w:val="18"/>
                <w:lang w:val="en-US"/>
              </w:rPr>
            </w:pPr>
            <w:r w:rsidRPr="00374003">
              <w:rPr>
                <w:rFonts w:cs="Arial"/>
                <w:color w:val="000000"/>
                <w:sz w:val="18"/>
                <w:szCs w:val="18"/>
                <w:lang w:val="en-US"/>
              </w:rPr>
              <w:t>TATO</w:t>
            </w:r>
          </w:p>
        </w:tc>
        <w:tc>
          <w:tcPr>
            <w:tcW w:w="421" w:type="dxa"/>
            <w:tcBorders>
              <w:top w:val="nil"/>
              <w:left w:val="single" w:sz="16" w:space="0" w:color="000000"/>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84</w:t>
            </w:r>
          </w:p>
        </w:tc>
        <w:tc>
          <w:tcPr>
            <w:tcW w:w="1055" w:type="dxa"/>
            <w:tcBorders>
              <w:top w:val="nil"/>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,05</w:t>
            </w:r>
          </w:p>
        </w:tc>
        <w:tc>
          <w:tcPr>
            <w:tcW w:w="1086" w:type="dxa"/>
            <w:tcBorders>
              <w:top w:val="nil"/>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1,80</w:t>
            </w:r>
          </w:p>
        </w:tc>
        <w:tc>
          <w:tcPr>
            <w:tcW w:w="1009" w:type="dxa"/>
            <w:tcBorders>
              <w:top w:val="nil"/>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,3833</w:t>
            </w:r>
          </w:p>
        </w:tc>
        <w:tc>
          <w:tcPr>
            <w:tcW w:w="1423" w:type="dxa"/>
            <w:tcBorders>
              <w:top w:val="nil"/>
              <w:bottom w:val="nil"/>
              <w:right w:val="single" w:sz="16" w:space="0" w:color="000000"/>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,32631</w:t>
            </w:r>
          </w:p>
        </w:tc>
      </w:tr>
      <w:tr w:rsidR="00374003" w:rsidRPr="00374003" w:rsidTr="006579A9">
        <w:trPr>
          <w:cantSplit/>
          <w:jc w:val="center"/>
        </w:trPr>
        <w:tc>
          <w:tcPr>
            <w:tcW w:w="1551" w:type="dxa"/>
            <w:tcBorders>
              <w:top w:val="nil"/>
              <w:left w:val="single" w:sz="16" w:space="0" w:color="000000"/>
              <w:bottom w:val="nil"/>
              <w:right w:val="single" w:sz="16" w:space="0" w:color="000000"/>
            </w:tcBorders>
            <w:shd w:val="clear" w:color="auto" w:fill="FFFFFF"/>
            <w:vAlign w:val="center"/>
          </w:tcPr>
          <w:p w:rsidR="00374003" w:rsidRPr="00374003" w:rsidRDefault="00374003" w:rsidP="00771E39">
            <w:pPr>
              <w:adjustRightInd w:val="0"/>
              <w:ind w:left="60" w:right="60"/>
              <w:rPr>
                <w:rFonts w:cs="Arial"/>
                <w:color w:val="000000"/>
                <w:sz w:val="18"/>
                <w:szCs w:val="18"/>
                <w:lang w:val="en-US"/>
              </w:rPr>
            </w:pPr>
            <w:r w:rsidRPr="00374003">
              <w:rPr>
                <w:rFonts w:cs="Arial"/>
                <w:color w:val="000000"/>
                <w:sz w:val="18"/>
                <w:szCs w:val="18"/>
                <w:lang w:val="en-US"/>
              </w:rPr>
              <w:t>SIZE</w:t>
            </w:r>
          </w:p>
        </w:tc>
        <w:tc>
          <w:tcPr>
            <w:tcW w:w="421" w:type="dxa"/>
            <w:tcBorders>
              <w:top w:val="nil"/>
              <w:left w:val="single" w:sz="16" w:space="0" w:color="000000"/>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84</w:t>
            </w:r>
          </w:p>
        </w:tc>
        <w:tc>
          <w:tcPr>
            <w:tcW w:w="1055" w:type="dxa"/>
            <w:tcBorders>
              <w:top w:val="nil"/>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28,13</w:t>
            </w:r>
          </w:p>
        </w:tc>
        <w:tc>
          <w:tcPr>
            <w:tcW w:w="1086" w:type="dxa"/>
            <w:tcBorders>
              <w:top w:val="nil"/>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32,45</w:t>
            </w:r>
          </w:p>
        </w:tc>
        <w:tc>
          <w:tcPr>
            <w:tcW w:w="1009" w:type="dxa"/>
            <w:tcBorders>
              <w:top w:val="nil"/>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30,0082</w:t>
            </w:r>
          </w:p>
        </w:tc>
        <w:tc>
          <w:tcPr>
            <w:tcW w:w="1423" w:type="dxa"/>
            <w:tcBorders>
              <w:top w:val="nil"/>
              <w:bottom w:val="nil"/>
              <w:right w:val="single" w:sz="16" w:space="0" w:color="000000"/>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1,01444</w:t>
            </w:r>
          </w:p>
        </w:tc>
      </w:tr>
      <w:tr w:rsidR="00374003" w:rsidRPr="00374003" w:rsidTr="006579A9">
        <w:trPr>
          <w:cantSplit/>
          <w:jc w:val="center"/>
        </w:trPr>
        <w:tc>
          <w:tcPr>
            <w:tcW w:w="1551" w:type="dxa"/>
            <w:tcBorders>
              <w:top w:val="nil"/>
              <w:left w:val="single" w:sz="16" w:space="0" w:color="000000"/>
              <w:bottom w:val="nil"/>
              <w:right w:val="single" w:sz="16" w:space="0" w:color="000000"/>
            </w:tcBorders>
            <w:shd w:val="clear" w:color="auto" w:fill="FFFFFF"/>
            <w:vAlign w:val="center"/>
          </w:tcPr>
          <w:p w:rsidR="00374003" w:rsidRPr="00374003" w:rsidRDefault="00374003" w:rsidP="00771E39">
            <w:pPr>
              <w:adjustRightInd w:val="0"/>
              <w:ind w:left="60" w:right="60"/>
              <w:rPr>
                <w:rFonts w:cs="Arial"/>
                <w:color w:val="000000"/>
                <w:sz w:val="18"/>
                <w:szCs w:val="18"/>
                <w:lang w:val="en-US"/>
              </w:rPr>
            </w:pPr>
            <w:r w:rsidRPr="00374003">
              <w:rPr>
                <w:rFonts w:cs="Arial"/>
                <w:color w:val="000000"/>
                <w:sz w:val="18"/>
                <w:szCs w:val="18"/>
                <w:lang w:val="en-US"/>
              </w:rPr>
              <w:t>AKAO</w:t>
            </w:r>
          </w:p>
        </w:tc>
        <w:tc>
          <w:tcPr>
            <w:tcW w:w="421" w:type="dxa"/>
            <w:tcBorders>
              <w:top w:val="nil"/>
              <w:left w:val="single" w:sz="16" w:space="0" w:color="000000"/>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84</w:t>
            </w:r>
          </w:p>
        </w:tc>
        <w:tc>
          <w:tcPr>
            <w:tcW w:w="1055" w:type="dxa"/>
            <w:tcBorders>
              <w:top w:val="nil"/>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-183,94</w:t>
            </w:r>
          </w:p>
        </w:tc>
        <w:tc>
          <w:tcPr>
            <w:tcW w:w="1086" w:type="dxa"/>
            <w:tcBorders>
              <w:top w:val="nil"/>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25,72</w:t>
            </w:r>
          </w:p>
        </w:tc>
        <w:tc>
          <w:tcPr>
            <w:tcW w:w="1009" w:type="dxa"/>
            <w:tcBorders>
              <w:top w:val="nil"/>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-1,9358</w:t>
            </w:r>
          </w:p>
        </w:tc>
        <w:tc>
          <w:tcPr>
            <w:tcW w:w="1423" w:type="dxa"/>
            <w:tcBorders>
              <w:top w:val="nil"/>
              <w:bottom w:val="nil"/>
              <w:right w:val="single" w:sz="16" w:space="0" w:color="000000"/>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20,76622</w:t>
            </w:r>
          </w:p>
        </w:tc>
      </w:tr>
      <w:tr w:rsidR="00374003" w:rsidRPr="00374003" w:rsidTr="006579A9">
        <w:trPr>
          <w:cantSplit/>
          <w:jc w:val="center"/>
        </w:trPr>
        <w:tc>
          <w:tcPr>
            <w:tcW w:w="1551" w:type="dxa"/>
            <w:tcBorders>
              <w:top w:val="nil"/>
              <w:left w:val="single" w:sz="16" w:space="0" w:color="000000"/>
              <w:bottom w:val="nil"/>
              <w:right w:val="single" w:sz="16" w:space="0" w:color="000000"/>
            </w:tcBorders>
            <w:shd w:val="clear" w:color="auto" w:fill="FFFFFF"/>
            <w:vAlign w:val="center"/>
          </w:tcPr>
          <w:p w:rsidR="00374003" w:rsidRPr="00374003" w:rsidRDefault="00374003" w:rsidP="00771E39">
            <w:pPr>
              <w:adjustRightInd w:val="0"/>
              <w:ind w:left="60" w:right="60"/>
              <w:rPr>
                <w:rFonts w:cs="Arial"/>
                <w:color w:val="000000"/>
                <w:sz w:val="18"/>
                <w:szCs w:val="18"/>
                <w:lang w:val="en-US"/>
              </w:rPr>
            </w:pPr>
            <w:r w:rsidRPr="00374003">
              <w:rPr>
                <w:rFonts w:cs="Arial"/>
                <w:color w:val="000000"/>
                <w:sz w:val="18"/>
                <w:szCs w:val="18"/>
                <w:lang w:val="en-US"/>
              </w:rPr>
              <w:t>Return Saham</w:t>
            </w:r>
          </w:p>
        </w:tc>
        <w:tc>
          <w:tcPr>
            <w:tcW w:w="421" w:type="dxa"/>
            <w:tcBorders>
              <w:top w:val="nil"/>
              <w:left w:val="single" w:sz="16" w:space="0" w:color="000000"/>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84</w:t>
            </w:r>
          </w:p>
        </w:tc>
        <w:tc>
          <w:tcPr>
            <w:tcW w:w="1055" w:type="dxa"/>
            <w:tcBorders>
              <w:top w:val="nil"/>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-,56</w:t>
            </w:r>
          </w:p>
        </w:tc>
        <w:tc>
          <w:tcPr>
            <w:tcW w:w="1086" w:type="dxa"/>
            <w:tcBorders>
              <w:top w:val="nil"/>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,95</w:t>
            </w:r>
          </w:p>
        </w:tc>
        <w:tc>
          <w:tcPr>
            <w:tcW w:w="1009" w:type="dxa"/>
            <w:tcBorders>
              <w:top w:val="nil"/>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-,0760</w:t>
            </w:r>
          </w:p>
        </w:tc>
        <w:tc>
          <w:tcPr>
            <w:tcW w:w="1423" w:type="dxa"/>
            <w:tcBorders>
              <w:top w:val="nil"/>
              <w:bottom w:val="nil"/>
              <w:right w:val="single" w:sz="16" w:space="0" w:color="000000"/>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,24435</w:t>
            </w:r>
          </w:p>
        </w:tc>
      </w:tr>
      <w:tr w:rsidR="00374003" w:rsidRPr="00374003" w:rsidTr="006579A9">
        <w:trPr>
          <w:cantSplit/>
          <w:jc w:val="center"/>
        </w:trPr>
        <w:tc>
          <w:tcPr>
            <w:tcW w:w="1551" w:type="dxa"/>
            <w:tcBorders>
              <w:top w:val="nil"/>
              <w:left w:val="single" w:sz="16" w:space="0" w:color="000000"/>
              <w:bottom w:val="single" w:sz="16" w:space="0" w:color="000000"/>
              <w:right w:val="single" w:sz="16" w:space="0" w:color="000000"/>
            </w:tcBorders>
            <w:shd w:val="clear" w:color="auto" w:fill="FFFFFF"/>
            <w:vAlign w:val="center"/>
          </w:tcPr>
          <w:p w:rsidR="00374003" w:rsidRPr="00374003" w:rsidRDefault="00374003" w:rsidP="00771E39">
            <w:pPr>
              <w:adjustRightInd w:val="0"/>
              <w:ind w:left="60" w:right="60"/>
              <w:rPr>
                <w:rFonts w:cs="Arial"/>
                <w:color w:val="000000"/>
                <w:sz w:val="18"/>
                <w:szCs w:val="18"/>
                <w:lang w:val="en-US"/>
              </w:rPr>
            </w:pPr>
            <w:r w:rsidRPr="00374003">
              <w:rPr>
                <w:rFonts w:cs="Arial"/>
                <w:color w:val="000000"/>
                <w:sz w:val="18"/>
                <w:szCs w:val="18"/>
                <w:lang w:val="en-US"/>
              </w:rPr>
              <w:t>Valid N (listwise)</w:t>
            </w:r>
          </w:p>
        </w:tc>
        <w:tc>
          <w:tcPr>
            <w:tcW w:w="421" w:type="dxa"/>
            <w:tcBorders>
              <w:top w:val="nil"/>
              <w:left w:val="single" w:sz="16" w:space="0" w:color="000000"/>
              <w:bottom w:val="single" w:sz="16" w:space="0" w:color="000000"/>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84</w:t>
            </w:r>
          </w:p>
        </w:tc>
        <w:tc>
          <w:tcPr>
            <w:tcW w:w="1055" w:type="dxa"/>
            <w:tcBorders>
              <w:top w:val="nil"/>
              <w:bottom w:val="single" w:sz="16" w:space="0" w:color="000000"/>
            </w:tcBorders>
            <w:shd w:val="clear" w:color="auto" w:fill="FFFFFF"/>
          </w:tcPr>
          <w:p w:rsidR="00374003" w:rsidRPr="00374003" w:rsidRDefault="00374003" w:rsidP="00771E39">
            <w:pPr>
              <w:adjustRightInd w:val="0"/>
              <w:rPr>
                <w:rFonts w:cs="Times New Roman"/>
                <w:sz w:val="24"/>
                <w:szCs w:val="24"/>
                <w:lang w:val="en-US"/>
              </w:rPr>
            </w:pPr>
          </w:p>
        </w:tc>
        <w:tc>
          <w:tcPr>
            <w:tcW w:w="1086" w:type="dxa"/>
            <w:tcBorders>
              <w:top w:val="nil"/>
              <w:bottom w:val="single" w:sz="16" w:space="0" w:color="000000"/>
            </w:tcBorders>
            <w:shd w:val="clear" w:color="auto" w:fill="FFFFFF"/>
          </w:tcPr>
          <w:p w:rsidR="00374003" w:rsidRPr="00374003" w:rsidRDefault="00374003" w:rsidP="00771E39">
            <w:pPr>
              <w:adjustRightInd w:val="0"/>
              <w:rPr>
                <w:rFonts w:cs="Times New Roman"/>
                <w:sz w:val="24"/>
                <w:szCs w:val="24"/>
                <w:lang w:val="en-US"/>
              </w:rPr>
            </w:pPr>
          </w:p>
        </w:tc>
        <w:tc>
          <w:tcPr>
            <w:tcW w:w="1009" w:type="dxa"/>
            <w:tcBorders>
              <w:top w:val="nil"/>
              <w:bottom w:val="single" w:sz="16" w:space="0" w:color="000000"/>
            </w:tcBorders>
            <w:shd w:val="clear" w:color="auto" w:fill="FFFFFF"/>
          </w:tcPr>
          <w:p w:rsidR="00374003" w:rsidRPr="00374003" w:rsidRDefault="00374003" w:rsidP="00771E39">
            <w:pPr>
              <w:adjustRightInd w:val="0"/>
              <w:rPr>
                <w:rFonts w:cs="Times New Roman"/>
                <w:sz w:val="24"/>
                <w:szCs w:val="24"/>
                <w:lang w:val="en-US"/>
              </w:rPr>
            </w:pPr>
          </w:p>
        </w:tc>
        <w:tc>
          <w:tcPr>
            <w:tcW w:w="1423" w:type="dxa"/>
            <w:tcBorders>
              <w:top w:val="nil"/>
              <w:bottom w:val="single" w:sz="16" w:space="0" w:color="000000"/>
              <w:right w:val="single" w:sz="16" w:space="0" w:color="000000"/>
            </w:tcBorders>
            <w:shd w:val="clear" w:color="auto" w:fill="FFFFFF"/>
          </w:tcPr>
          <w:p w:rsidR="00374003" w:rsidRPr="00374003" w:rsidRDefault="00374003" w:rsidP="00771E39">
            <w:pPr>
              <w:adjustRightInd w:val="0"/>
              <w:rPr>
                <w:rFonts w:cs="Times New Roman"/>
                <w:sz w:val="24"/>
                <w:szCs w:val="24"/>
                <w:lang w:val="en-US"/>
              </w:rPr>
            </w:pPr>
          </w:p>
        </w:tc>
      </w:tr>
    </w:tbl>
    <w:p w:rsidR="00374003" w:rsidRPr="00374003" w:rsidRDefault="00374003" w:rsidP="00771E39">
      <w:pPr>
        <w:pStyle w:val="ListParagraph"/>
        <w:ind w:hanging="11"/>
        <w:jc w:val="center"/>
        <w:rPr>
          <w:rFonts w:cs="Times New Roman"/>
          <w:lang w:val="en-US"/>
        </w:rPr>
      </w:pPr>
      <w:r w:rsidRPr="00374003">
        <w:rPr>
          <w:rFonts w:cs="Times New Roman"/>
          <w:lang w:val="en-US"/>
        </w:rPr>
        <w:t>Sumber : Data diolah, 2020</w:t>
      </w:r>
    </w:p>
    <w:p w:rsidR="00374003" w:rsidRPr="00374003" w:rsidRDefault="00374003" w:rsidP="00771E39">
      <w:pPr>
        <w:pStyle w:val="ListParagraph"/>
        <w:ind w:firstLine="720"/>
        <w:rPr>
          <w:rFonts w:cs="Times New Roman"/>
          <w:lang w:val="en-US"/>
        </w:rPr>
      </w:pPr>
    </w:p>
    <w:p w:rsidR="00374003" w:rsidRPr="00374003" w:rsidRDefault="00374003" w:rsidP="00771E39">
      <w:pPr>
        <w:pStyle w:val="BodyText"/>
        <w:tabs>
          <w:tab w:val="left" w:pos="0"/>
        </w:tabs>
        <w:ind w:left="110"/>
        <w:jc w:val="both"/>
        <w:rPr>
          <w:lang w:val="en-US"/>
        </w:rPr>
      </w:pPr>
      <w:r w:rsidRPr="00374003">
        <w:rPr>
          <w:lang w:val="en-US"/>
        </w:rPr>
        <w:tab/>
        <w:t>Berdasarkan tabel diatas, penjelasan mengenai hasil pengujian statistik deskriptif dapat diuraikan sebagai berikut :</w:t>
      </w:r>
    </w:p>
    <w:p w:rsidR="00374003" w:rsidRPr="00374003" w:rsidRDefault="00374003" w:rsidP="00577615">
      <w:pPr>
        <w:pStyle w:val="ListParagraph"/>
        <w:widowControl/>
        <w:numPr>
          <w:ilvl w:val="0"/>
          <w:numId w:val="5"/>
        </w:numPr>
        <w:autoSpaceDE/>
        <w:autoSpaceDN/>
        <w:ind w:left="1100"/>
        <w:contextualSpacing/>
        <w:jc w:val="both"/>
        <w:rPr>
          <w:rFonts w:cs="Times New Roman"/>
          <w:lang w:val="en-US"/>
        </w:rPr>
      </w:pPr>
      <w:r w:rsidRPr="00374003">
        <w:rPr>
          <w:rFonts w:cs="Times New Roman"/>
          <w:i/>
          <w:lang w:val="en-US"/>
        </w:rPr>
        <w:t>Current Ratio</w:t>
      </w:r>
    </w:p>
    <w:p w:rsidR="00374003" w:rsidRPr="00374003" w:rsidRDefault="00374003" w:rsidP="00771E39">
      <w:pPr>
        <w:pStyle w:val="BodyText"/>
        <w:tabs>
          <w:tab w:val="left" w:pos="0"/>
        </w:tabs>
        <w:ind w:left="1170"/>
        <w:jc w:val="both"/>
        <w:rPr>
          <w:lang w:val="en-US"/>
        </w:rPr>
      </w:pPr>
      <w:r w:rsidRPr="00374003">
        <w:rPr>
          <w:lang w:val="en-US"/>
        </w:rPr>
        <w:t>Pada tabel 4.3. diperoleh nilai tertinggi (max) sebesar 7,76 dan nilai terendah (min) sebesar 0,39 dengan rata-rata sebesar 2,2389 dan standar deviasi 1,78826. Current Ratio tertinggi terjadi pada PT. Bekasi Fajar Industrial Estate Tbk tahun 2018 sedangkan terendah terjadi pada PT Duta Anggada Realty Tbk tahun 2018.</w:t>
      </w:r>
    </w:p>
    <w:p w:rsidR="00374003" w:rsidRPr="00374003" w:rsidRDefault="00374003" w:rsidP="00577615">
      <w:pPr>
        <w:pStyle w:val="ListParagraph"/>
        <w:widowControl/>
        <w:numPr>
          <w:ilvl w:val="0"/>
          <w:numId w:val="5"/>
        </w:numPr>
        <w:autoSpaceDE/>
        <w:autoSpaceDN/>
        <w:ind w:left="1100"/>
        <w:contextualSpacing/>
        <w:jc w:val="both"/>
        <w:rPr>
          <w:rFonts w:cs="Times New Roman"/>
          <w:lang w:val="en-US"/>
        </w:rPr>
      </w:pPr>
      <w:r w:rsidRPr="00374003">
        <w:rPr>
          <w:rFonts w:cs="Times New Roman"/>
          <w:i/>
          <w:lang w:val="en-US"/>
        </w:rPr>
        <w:t>Return On Asset</w:t>
      </w:r>
    </w:p>
    <w:p w:rsidR="00374003" w:rsidRPr="00374003" w:rsidRDefault="00374003" w:rsidP="00771E39">
      <w:pPr>
        <w:pStyle w:val="BodyText"/>
        <w:tabs>
          <w:tab w:val="left" w:pos="0"/>
        </w:tabs>
        <w:ind w:left="1170"/>
        <w:jc w:val="both"/>
        <w:rPr>
          <w:lang w:val="en-US"/>
        </w:rPr>
      </w:pPr>
      <w:r w:rsidRPr="00374003">
        <w:rPr>
          <w:lang w:val="en-US"/>
        </w:rPr>
        <w:t>Pada tabel 4.3. diperoleh nilai tertinggi (max) sebesar 15,82 dan nilai terendah (min) sebesar 0,00 dengan rata-rata sebesar 5,0004 dan standar deviasi 3,43897. Return On Asset tertinggi terjadi pada PT. Plaza Indonesia Realty Tbk tahun 2016 sedangkan terendah terjadi pada PT Pikko Land Development Tbk. tahun 2018.</w:t>
      </w:r>
    </w:p>
    <w:p w:rsidR="00374003" w:rsidRPr="00374003" w:rsidRDefault="00374003" w:rsidP="00577615">
      <w:pPr>
        <w:pStyle w:val="ListParagraph"/>
        <w:widowControl/>
        <w:numPr>
          <w:ilvl w:val="0"/>
          <w:numId w:val="5"/>
        </w:numPr>
        <w:autoSpaceDE/>
        <w:autoSpaceDN/>
        <w:ind w:left="1100"/>
        <w:contextualSpacing/>
        <w:jc w:val="both"/>
        <w:rPr>
          <w:rFonts w:cs="Times New Roman"/>
          <w:lang w:val="en-US"/>
        </w:rPr>
      </w:pPr>
      <w:r w:rsidRPr="00374003">
        <w:rPr>
          <w:rFonts w:cs="Times New Roman"/>
          <w:i/>
          <w:lang w:val="en-US"/>
        </w:rPr>
        <w:t>Debt to Equity Ratio</w:t>
      </w:r>
    </w:p>
    <w:p w:rsidR="00374003" w:rsidRPr="00374003" w:rsidRDefault="00374003" w:rsidP="00771E39">
      <w:pPr>
        <w:pStyle w:val="BodyText"/>
        <w:tabs>
          <w:tab w:val="left" w:pos="0"/>
        </w:tabs>
        <w:ind w:left="1170"/>
        <w:jc w:val="both"/>
        <w:rPr>
          <w:lang w:val="en-US"/>
        </w:rPr>
      </w:pPr>
      <w:r w:rsidRPr="00374003">
        <w:rPr>
          <w:lang w:val="en-US"/>
        </w:rPr>
        <w:t>Pada tabel 4.3. diperoleh nilai tertinggi (max) sebesar 624,96 dan nilai terendah (min) sebesar 0,12 dengan rata-rata sebesar 8,6839 dan standar deviasi 68,05599. Debt to Equity Ratio tertinggi terjadi pada PT. Metropolitan Land Tbk tahun 2017 sedangkan terendah terjadi pada PT. Roda Vivatex Tbk tahun 2018.</w:t>
      </w:r>
    </w:p>
    <w:p w:rsidR="00374003" w:rsidRPr="00374003" w:rsidRDefault="00374003" w:rsidP="00577615">
      <w:pPr>
        <w:pStyle w:val="ListParagraph"/>
        <w:widowControl/>
        <w:numPr>
          <w:ilvl w:val="0"/>
          <w:numId w:val="5"/>
        </w:numPr>
        <w:autoSpaceDE/>
        <w:autoSpaceDN/>
        <w:ind w:left="1100"/>
        <w:contextualSpacing/>
        <w:jc w:val="both"/>
        <w:rPr>
          <w:rFonts w:cs="Times New Roman"/>
          <w:lang w:val="en-US"/>
        </w:rPr>
      </w:pPr>
      <w:r w:rsidRPr="00374003">
        <w:rPr>
          <w:rFonts w:cs="Times New Roman"/>
          <w:i/>
          <w:lang w:val="en-US"/>
        </w:rPr>
        <w:t>Total Asset Turn Over</w:t>
      </w:r>
    </w:p>
    <w:p w:rsidR="00374003" w:rsidRPr="00374003" w:rsidRDefault="00374003" w:rsidP="00771E39">
      <w:pPr>
        <w:pStyle w:val="BodyText"/>
        <w:tabs>
          <w:tab w:val="left" w:pos="0"/>
        </w:tabs>
        <w:ind w:left="1170"/>
        <w:jc w:val="both"/>
        <w:rPr>
          <w:lang w:val="en-US"/>
        </w:rPr>
      </w:pPr>
      <w:r w:rsidRPr="00374003">
        <w:rPr>
          <w:lang w:val="en-US"/>
        </w:rPr>
        <w:t>Pada tabel 4.3. diperoleh nilai tertinggi (max) sebesar 1,80 dan nilai terendah (min) sebesar 0,05 dengan rata-rata sebesar 0,3833 dan standar deviasi 0,32631. Total Asset Turn Over tertinggi terjadi pada PT. Nusa Raya Cipta Tbk tahun 2014 dan 2015 sedangkan terendah terjadi pada PT. Sentul City Tbk tahun 2015 dan PT. Duta Anggada Realty Tbk Tahun 2018.</w:t>
      </w:r>
    </w:p>
    <w:p w:rsidR="00374003" w:rsidRPr="00374003" w:rsidRDefault="00374003" w:rsidP="00577615">
      <w:pPr>
        <w:pStyle w:val="ListParagraph"/>
        <w:widowControl/>
        <w:numPr>
          <w:ilvl w:val="0"/>
          <w:numId w:val="5"/>
        </w:numPr>
        <w:autoSpaceDE/>
        <w:autoSpaceDN/>
        <w:ind w:left="1100"/>
        <w:contextualSpacing/>
        <w:rPr>
          <w:rFonts w:cs="Times New Roman"/>
          <w:lang w:val="en-US"/>
        </w:rPr>
      </w:pPr>
      <w:r w:rsidRPr="00374003">
        <w:rPr>
          <w:rFonts w:cs="Times New Roman"/>
          <w:i/>
          <w:lang w:val="en-US"/>
        </w:rPr>
        <w:t>Size</w:t>
      </w:r>
    </w:p>
    <w:p w:rsidR="00374003" w:rsidRPr="00374003" w:rsidRDefault="00374003" w:rsidP="00771E39">
      <w:pPr>
        <w:pStyle w:val="BodyText"/>
        <w:tabs>
          <w:tab w:val="left" w:pos="0"/>
        </w:tabs>
        <w:ind w:left="1170"/>
        <w:jc w:val="both"/>
        <w:rPr>
          <w:lang w:val="en-US"/>
        </w:rPr>
      </w:pPr>
      <w:r w:rsidRPr="00374003">
        <w:rPr>
          <w:lang w:val="en-US"/>
        </w:rPr>
        <w:t>Pada tabel 4.3. diperoleh nilai tertinggi (max) sebesar 32,45 dan nilai terendah (min) sebesar 28,13 dengan rata-rata sebesar 30,0082 dan standar deviasi 1,01444. Size tertinggi terjadi pada PT. Waskita Karya (Persero) Tbk tahun 2018 sedangkan terendah terjadi pada PT Roda Vivatex Tbk tahun 2014.</w:t>
      </w:r>
    </w:p>
    <w:p w:rsidR="00374003" w:rsidRPr="00374003" w:rsidRDefault="00374003" w:rsidP="00577615">
      <w:pPr>
        <w:pStyle w:val="ListParagraph"/>
        <w:widowControl/>
        <w:numPr>
          <w:ilvl w:val="0"/>
          <w:numId w:val="5"/>
        </w:numPr>
        <w:autoSpaceDE/>
        <w:autoSpaceDN/>
        <w:ind w:left="1100"/>
        <w:contextualSpacing/>
        <w:jc w:val="both"/>
        <w:rPr>
          <w:rFonts w:cs="Times New Roman"/>
          <w:lang w:val="en-US"/>
        </w:rPr>
      </w:pPr>
      <w:r w:rsidRPr="00374003">
        <w:rPr>
          <w:rFonts w:cs="Times New Roman"/>
          <w:lang w:val="en-US"/>
        </w:rPr>
        <w:t>Arus Kas Aktivitas Operasi</w:t>
      </w:r>
    </w:p>
    <w:p w:rsidR="00374003" w:rsidRPr="00374003" w:rsidRDefault="00374003" w:rsidP="00771E39">
      <w:pPr>
        <w:pStyle w:val="BodyText"/>
        <w:tabs>
          <w:tab w:val="left" w:pos="0"/>
        </w:tabs>
        <w:ind w:left="1170"/>
        <w:jc w:val="both"/>
        <w:rPr>
          <w:lang w:val="en-US"/>
        </w:rPr>
      </w:pPr>
      <w:r w:rsidRPr="00374003">
        <w:rPr>
          <w:lang w:val="en-US"/>
        </w:rPr>
        <w:t>Pada tabel 4.3. diperoleh nilai tertinggi (max) sebesar 25,72 dan nilai terendah (min) sebesar -183,94 dengan rata-rata sebesar -1,9358 dan standar deviasi 20,76622. Arus Kas Aktivitas Operasi tertinggi terjadi pada PT. Duta Anggada Realty Tbk tahun 2016 sedangkan terendah terjadi pada PT Summarecon Agung Tbk tahun 2014.</w:t>
      </w:r>
    </w:p>
    <w:p w:rsidR="00374003" w:rsidRPr="00374003" w:rsidRDefault="00374003" w:rsidP="00577615">
      <w:pPr>
        <w:pStyle w:val="ListParagraph"/>
        <w:widowControl/>
        <w:numPr>
          <w:ilvl w:val="0"/>
          <w:numId w:val="5"/>
        </w:numPr>
        <w:autoSpaceDE/>
        <w:autoSpaceDN/>
        <w:ind w:left="1100"/>
        <w:contextualSpacing/>
        <w:jc w:val="both"/>
        <w:rPr>
          <w:rFonts w:cs="Times New Roman"/>
          <w:lang w:val="en-US"/>
        </w:rPr>
      </w:pPr>
      <w:r w:rsidRPr="00374003">
        <w:rPr>
          <w:rFonts w:cs="Times New Roman"/>
          <w:i/>
        </w:rPr>
        <w:t xml:space="preserve">Return </w:t>
      </w:r>
      <w:r w:rsidRPr="00374003">
        <w:rPr>
          <w:rFonts w:cs="Times New Roman"/>
        </w:rPr>
        <w:t>Saham</w:t>
      </w:r>
    </w:p>
    <w:p w:rsidR="00374003" w:rsidRPr="00374003" w:rsidRDefault="00374003" w:rsidP="00771E39">
      <w:pPr>
        <w:pStyle w:val="BodyText"/>
        <w:tabs>
          <w:tab w:val="left" w:pos="0"/>
        </w:tabs>
        <w:ind w:left="1170"/>
        <w:jc w:val="both"/>
        <w:rPr>
          <w:lang w:val="en-US"/>
        </w:rPr>
      </w:pPr>
      <w:r w:rsidRPr="00374003">
        <w:rPr>
          <w:lang w:val="en-US"/>
        </w:rPr>
        <w:t>Pada tabel 4.3. diperoleh nilai tertinggi (max) sebesar 0,95 dan nilai terendah (min) sebesar -0,56 dengan rata-rata sebesar -0,0760 dan standar deviasi 0,24435. Return Saham tertinggi terjadi pada PT. Plaza Indonesia Realty Tbk tahun 2014 sedangkan terendah terjadi pada PT Pikko Land Development Tbk tahun 2017.</w:t>
      </w:r>
    </w:p>
    <w:p w:rsidR="00374003" w:rsidRPr="00374003" w:rsidRDefault="00374003" w:rsidP="00771E39">
      <w:pPr>
        <w:ind w:firstLine="720"/>
        <w:jc w:val="both"/>
        <w:rPr>
          <w:rFonts w:cs="Times New Roman"/>
          <w:lang w:val="en-US"/>
        </w:rPr>
      </w:pPr>
    </w:p>
    <w:p w:rsidR="00374003" w:rsidRPr="00374003" w:rsidRDefault="00374003" w:rsidP="00771E39">
      <w:pPr>
        <w:ind w:firstLine="720"/>
        <w:jc w:val="both"/>
        <w:rPr>
          <w:rFonts w:cs="Times New Roman"/>
          <w:lang w:val="en-US"/>
        </w:rPr>
      </w:pPr>
    </w:p>
    <w:p w:rsidR="00374003" w:rsidRPr="00374003" w:rsidRDefault="00374003" w:rsidP="00771E39">
      <w:pPr>
        <w:widowControl/>
        <w:autoSpaceDE/>
        <w:autoSpaceDN/>
        <w:jc w:val="both"/>
        <w:rPr>
          <w:rFonts w:cs="Times New Roman"/>
          <w:b/>
          <w:lang w:val="en-US"/>
        </w:rPr>
      </w:pPr>
      <w:r w:rsidRPr="00374003">
        <w:rPr>
          <w:rFonts w:cs="Times New Roman"/>
          <w:b/>
          <w:lang w:val="en-US"/>
        </w:rPr>
        <w:lastRenderedPageBreak/>
        <w:t>Uji Asumsi Klasik</w:t>
      </w:r>
    </w:p>
    <w:p w:rsidR="00374003" w:rsidRPr="00374003" w:rsidRDefault="00374003" w:rsidP="00771E39">
      <w:pPr>
        <w:widowControl/>
        <w:autoSpaceDE/>
        <w:autoSpaceDN/>
        <w:ind w:firstLine="720"/>
        <w:jc w:val="both"/>
        <w:rPr>
          <w:rFonts w:cs="Times New Roman"/>
          <w:b/>
          <w:lang w:val="en-US"/>
        </w:rPr>
      </w:pPr>
      <w:r w:rsidRPr="00374003">
        <w:rPr>
          <w:rFonts w:cs="Times New Roman"/>
        </w:rPr>
        <w:t>Sebelum dilakukan analisis regresi linear berganda, terlebih dahulu dilakukan uji asumsi klasik ini. Tujuan dilakukan uji ini adalah untuk</w:t>
      </w:r>
      <w:r w:rsidRPr="00374003">
        <w:rPr>
          <w:rFonts w:cs="Times New Roman"/>
          <w:lang w:val="en-US"/>
        </w:rPr>
        <w:t xml:space="preserve"> </w:t>
      </w:r>
      <w:r w:rsidRPr="00374003">
        <w:rPr>
          <w:rFonts w:cs="Times New Roman"/>
        </w:rPr>
        <w:t>menguji terhadap gejala penyimpangan klasik. Uji asumsi klasik terdiri dari: uji normalitas,uji multikolinearitas, uji heteroskedastisitas, dan uji autokorelasi. Model regresi yang baik disyaratkan harus memenuhi tidak adanya masalah asumsi klasik. Berikut ini adalah uji asumsi klasik:</w:t>
      </w:r>
    </w:p>
    <w:p w:rsidR="00374003" w:rsidRPr="00374003" w:rsidRDefault="00374003" w:rsidP="00577615">
      <w:pPr>
        <w:pStyle w:val="ListParagraph"/>
        <w:widowControl/>
        <w:numPr>
          <w:ilvl w:val="1"/>
          <w:numId w:val="2"/>
        </w:numPr>
        <w:autoSpaceDE/>
        <w:autoSpaceDN/>
        <w:ind w:left="1418" w:hanging="610"/>
        <w:contextualSpacing/>
        <w:jc w:val="both"/>
        <w:rPr>
          <w:rFonts w:cs="Times New Roman"/>
          <w:lang w:val="en-US"/>
        </w:rPr>
      </w:pPr>
      <w:r w:rsidRPr="00374003">
        <w:rPr>
          <w:rFonts w:cs="Times New Roman"/>
          <w:b/>
          <w:lang w:val="en-US"/>
        </w:rPr>
        <w:t>Uji Normalitas Data</w:t>
      </w:r>
    </w:p>
    <w:p w:rsidR="00374003" w:rsidRPr="00374003" w:rsidRDefault="00374003" w:rsidP="00771E39">
      <w:pPr>
        <w:pStyle w:val="ListParagraph"/>
        <w:ind w:left="1430" w:firstLine="0"/>
        <w:jc w:val="both"/>
        <w:rPr>
          <w:rFonts w:cs="Times New Roman"/>
          <w:lang w:val="en-US"/>
        </w:rPr>
      </w:pPr>
      <w:r w:rsidRPr="00374003">
        <w:rPr>
          <w:rFonts w:cs="Times New Roman"/>
        </w:rPr>
        <w:t xml:space="preserve">Uji Normalitas bertujuan untuk menguji apakah residual dari model regresi berdistribusi normal atau tidak normal. Uji normalitas dapat dilakukan dengan menggunakan analisis </w:t>
      </w:r>
      <w:r w:rsidRPr="00374003">
        <w:rPr>
          <w:rFonts w:cs="Times New Roman"/>
          <w:i/>
          <w:iCs/>
        </w:rPr>
        <w:t>Kolmogorov-Smirnov</w:t>
      </w:r>
      <w:r w:rsidRPr="00374003">
        <w:rPr>
          <w:rFonts w:cs="Times New Roman"/>
        </w:rPr>
        <w:t>. Dengan menggunakan signifikansi 5% artinya data penelitian dinyatakan normal jika memiliki tingkat (sig) &gt; 0,05.</w:t>
      </w:r>
    </w:p>
    <w:p w:rsidR="00374003" w:rsidRPr="00374003" w:rsidRDefault="00374003" w:rsidP="00771E39">
      <w:pPr>
        <w:pStyle w:val="ListParagraph"/>
        <w:ind w:left="709"/>
        <w:rPr>
          <w:rFonts w:cs="Times New Roman"/>
          <w:lang w:val="en-US"/>
        </w:rPr>
      </w:pPr>
    </w:p>
    <w:p w:rsidR="00374003" w:rsidRPr="00374003" w:rsidRDefault="00374003" w:rsidP="00771E39">
      <w:pPr>
        <w:adjustRightInd w:val="0"/>
        <w:jc w:val="center"/>
        <w:rPr>
          <w:rFonts w:cs="Times New Roman"/>
          <w:b/>
          <w:lang w:val="en-US"/>
        </w:rPr>
      </w:pPr>
      <w:r w:rsidRPr="00374003">
        <w:rPr>
          <w:rFonts w:cs="Times New Roman"/>
          <w:b/>
          <w:lang w:val="en-US"/>
        </w:rPr>
        <w:t>Tabel 4.3.</w:t>
      </w:r>
    </w:p>
    <w:p w:rsidR="00374003" w:rsidRPr="00374003" w:rsidRDefault="00374003" w:rsidP="00771E39">
      <w:pPr>
        <w:adjustRightInd w:val="0"/>
        <w:jc w:val="center"/>
        <w:rPr>
          <w:rFonts w:cs="Times New Roman"/>
          <w:b/>
          <w:lang w:val="en-US"/>
        </w:rPr>
      </w:pPr>
      <w:r w:rsidRPr="00374003">
        <w:rPr>
          <w:rFonts w:cs="Times New Roman"/>
          <w:b/>
          <w:lang w:val="en-US"/>
        </w:rPr>
        <w:t>Hasil Uji Normalitas</w:t>
      </w:r>
    </w:p>
    <w:tbl>
      <w:tblPr>
        <w:tblW w:w="530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16"/>
        <w:gridCol w:w="1423"/>
        <w:gridCol w:w="1469"/>
      </w:tblGrid>
      <w:tr w:rsidR="00374003" w:rsidRPr="00374003" w:rsidTr="006579A9">
        <w:trPr>
          <w:cantSplit/>
          <w:jc w:val="center"/>
        </w:trPr>
        <w:tc>
          <w:tcPr>
            <w:tcW w:w="5308" w:type="dxa"/>
            <w:gridSpan w:val="3"/>
            <w:tcBorders>
              <w:top w:val="nil"/>
              <w:left w:val="nil"/>
              <w:bottom w:val="nil"/>
              <w:right w:val="nil"/>
            </w:tcBorders>
            <w:shd w:val="clear" w:color="auto" w:fill="FFFFFF"/>
          </w:tcPr>
          <w:p w:rsidR="00374003" w:rsidRPr="00374003" w:rsidRDefault="00374003" w:rsidP="00771E39">
            <w:pPr>
              <w:adjustRightInd w:val="0"/>
              <w:ind w:left="60" w:right="60"/>
              <w:jc w:val="center"/>
              <w:rPr>
                <w:rFonts w:cs="Arial"/>
                <w:color w:val="000000"/>
                <w:sz w:val="18"/>
                <w:szCs w:val="18"/>
                <w:lang w:val="en-US"/>
              </w:rPr>
            </w:pPr>
            <w:r w:rsidRPr="00374003">
              <w:rPr>
                <w:rFonts w:cs="Arial"/>
                <w:b/>
                <w:bCs/>
                <w:color w:val="000000"/>
                <w:sz w:val="18"/>
                <w:szCs w:val="18"/>
                <w:lang w:val="en-US"/>
              </w:rPr>
              <w:t>One-Sample Kolmogorov-Smirnov Test</w:t>
            </w:r>
          </w:p>
        </w:tc>
      </w:tr>
      <w:tr w:rsidR="00374003" w:rsidRPr="00374003" w:rsidTr="006579A9">
        <w:trPr>
          <w:cantSplit/>
          <w:jc w:val="center"/>
        </w:trPr>
        <w:tc>
          <w:tcPr>
            <w:tcW w:w="3839" w:type="dxa"/>
            <w:gridSpan w:val="2"/>
            <w:tcBorders>
              <w:top w:val="single" w:sz="16" w:space="0" w:color="000000"/>
              <w:left w:val="single" w:sz="16" w:space="0" w:color="000000"/>
              <w:bottom w:val="single" w:sz="16" w:space="0" w:color="000000"/>
              <w:right w:val="nil"/>
            </w:tcBorders>
            <w:shd w:val="clear" w:color="auto" w:fill="FFFFFF"/>
          </w:tcPr>
          <w:p w:rsidR="00374003" w:rsidRPr="00374003" w:rsidRDefault="00374003" w:rsidP="00771E39">
            <w:pPr>
              <w:adjustRightInd w:val="0"/>
              <w:rPr>
                <w:rFonts w:cs="Times New Roman"/>
                <w:sz w:val="24"/>
                <w:szCs w:val="24"/>
                <w:lang w:val="en-US"/>
              </w:rPr>
            </w:pPr>
          </w:p>
        </w:tc>
        <w:tc>
          <w:tcPr>
            <w:tcW w:w="1469" w:type="dxa"/>
            <w:tcBorders>
              <w:top w:val="single" w:sz="16" w:space="0" w:color="000000"/>
              <w:left w:val="single" w:sz="16" w:space="0" w:color="000000"/>
              <w:bottom w:val="single" w:sz="16" w:space="0" w:color="000000"/>
              <w:right w:val="single" w:sz="16" w:space="0" w:color="000000"/>
            </w:tcBorders>
            <w:shd w:val="clear" w:color="auto" w:fill="FFFFFF"/>
          </w:tcPr>
          <w:p w:rsidR="00374003" w:rsidRPr="00374003" w:rsidRDefault="00374003" w:rsidP="00771E39">
            <w:pPr>
              <w:adjustRightInd w:val="0"/>
              <w:ind w:left="60" w:right="60"/>
              <w:jc w:val="center"/>
              <w:rPr>
                <w:rFonts w:cs="Arial"/>
                <w:color w:val="000000"/>
                <w:sz w:val="18"/>
                <w:szCs w:val="18"/>
                <w:lang w:val="en-US"/>
              </w:rPr>
            </w:pPr>
            <w:r w:rsidRPr="00374003">
              <w:rPr>
                <w:rFonts w:cs="Arial"/>
                <w:color w:val="000000"/>
                <w:sz w:val="18"/>
                <w:szCs w:val="18"/>
                <w:lang w:val="en-US"/>
              </w:rPr>
              <w:t>Unstandardized Residual</w:t>
            </w:r>
          </w:p>
        </w:tc>
      </w:tr>
      <w:tr w:rsidR="00374003" w:rsidRPr="00374003" w:rsidTr="006579A9">
        <w:trPr>
          <w:cantSplit/>
          <w:jc w:val="center"/>
        </w:trPr>
        <w:tc>
          <w:tcPr>
            <w:tcW w:w="3839" w:type="dxa"/>
            <w:gridSpan w:val="2"/>
            <w:tcBorders>
              <w:top w:val="single" w:sz="16" w:space="0" w:color="000000"/>
              <w:left w:val="single" w:sz="16" w:space="0" w:color="000000"/>
              <w:bottom w:val="nil"/>
              <w:right w:val="nil"/>
            </w:tcBorders>
            <w:shd w:val="clear" w:color="auto" w:fill="FFFFFF"/>
            <w:vAlign w:val="center"/>
          </w:tcPr>
          <w:p w:rsidR="00374003" w:rsidRPr="00374003" w:rsidRDefault="00374003" w:rsidP="00771E39">
            <w:pPr>
              <w:adjustRightInd w:val="0"/>
              <w:ind w:left="60" w:right="60"/>
              <w:rPr>
                <w:rFonts w:cs="Arial"/>
                <w:color w:val="000000"/>
                <w:sz w:val="18"/>
                <w:szCs w:val="18"/>
                <w:lang w:val="en-US"/>
              </w:rPr>
            </w:pPr>
            <w:r w:rsidRPr="00374003">
              <w:rPr>
                <w:rFonts w:cs="Arial"/>
                <w:color w:val="000000"/>
                <w:sz w:val="18"/>
                <w:szCs w:val="18"/>
                <w:lang w:val="en-US"/>
              </w:rPr>
              <w:t>N</w:t>
            </w:r>
          </w:p>
        </w:tc>
        <w:tc>
          <w:tcPr>
            <w:tcW w:w="1469" w:type="dxa"/>
            <w:tcBorders>
              <w:top w:val="single" w:sz="16" w:space="0" w:color="000000"/>
              <w:left w:val="single" w:sz="16" w:space="0" w:color="000000"/>
              <w:bottom w:val="nil"/>
              <w:right w:val="single" w:sz="16" w:space="0" w:color="000000"/>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84</w:t>
            </w:r>
          </w:p>
        </w:tc>
      </w:tr>
      <w:tr w:rsidR="00374003" w:rsidRPr="00374003" w:rsidTr="006579A9">
        <w:trPr>
          <w:cantSplit/>
          <w:jc w:val="center"/>
        </w:trPr>
        <w:tc>
          <w:tcPr>
            <w:tcW w:w="2416" w:type="dxa"/>
            <w:vMerge w:val="restart"/>
            <w:tcBorders>
              <w:top w:val="nil"/>
              <w:left w:val="single" w:sz="16" w:space="0" w:color="000000"/>
              <w:bottom w:val="nil"/>
              <w:right w:val="nil"/>
            </w:tcBorders>
            <w:shd w:val="clear" w:color="auto" w:fill="FFFFFF"/>
            <w:vAlign w:val="center"/>
          </w:tcPr>
          <w:p w:rsidR="00374003" w:rsidRPr="00374003" w:rsidRDefault="00374003" w:rsidP="00771E39">
            <w:pPr>
              <w:adjustRightInd w:val="0"/>
              <w:ind w:left="60" w:right="60"/>
              <w:rPr>
                <w:rFonts w:cs="Arial"/>
                <w:color w:val="000000"/>
                <w:sz w:val="18"/>
                <w:szCs w:val="18"/>
                <w:lang w:val="en-US"/>
              </w:rPr>
            </w:pPr>
            <w:r w:rsidRPr="00374003">
              <w:rPr>
                <w:rFonts w:cs="Arial"/>
                <w:color w:val="000000"/>
                <w:sz w:val="18"/>
                <w:szCs w:val="18"/>
                <w:lang w:val="en-US"/>
              </w:rPr>
              <w:t>Normal Parameters</w:t>
            </w:r>
            <w:r w:rsidRPr="00374003">
              <w:rPr>
                <w:rFonts w:cs="Arial"/>
                <w:color w:val="000000"/>
                <w:sz w:val="18"/>
                <w:szCs w:val="18"/>
                <w:vertAlign w:val="superscript"/>
                <w:lang w:val="en-US"/>
              </w:rPr>
              <w:t>a,b</w:t>
            </w:r>
          </w:p>
        </w:tc>
        <w:tc>
          <w:tcPr>
            <w:tcW w:w="1423" w:type="dxa"/>
            <w:tcBorders>
              <w:top w:val="nil"/>
              <w:left w:val="nil"/>
              <w:bottom w:val="nil"/>
              <w:right w:val="single" w:sz="16" w:space="0" w:color="000000"/>
            </w:tcBorders>
            <w:shd w:val="clear" w:color="auto" w:fill="FFFFFF"/>
            <w:vAlign w:val="center"/>
          </w:tcPr>
          <w:p w:rsidR="00374003" w:rsidRPr="00374003" w:rsidRDefault="00374003" w:rsidP="00771E39">
            <w:pPr>
              <w:adjustRightInd w:val="0"/>
              <w:ind w:left="60" w:right="60"/>
              <w:rPr>
                <w:rFonts w:cs="Arial"/>
                <w:color w:val="000000"/>
                <w:sz w:val="18"/>
                <w:szCs w:val="18"/>
                <w:lang w:val="en-US"/>
              </w:rPr>
            </w:pPr>
            <w:r w:rsidRPr="00374003">
              <w:rPr>
                <w:rFonts w:cs="Arial"/>
                <w:color w:val="000000"/>
                <w:sz w:val="18"/>
                <w:szCs w:val="18"/>
                <w:lang w:val="en-US"/>
              </w:rPr>
              <w:t>Mean</w:t>
            </w:r>
          </w:p>
        </w:tc>
        <w:tc>
          <w:tcPr>
            <w:tcW w:w="1469" w:type="dxa"/>
            <w:tcBorders>
              <w:top w:val="nil"/>
              <w:left w:val="single" w:sz="16" w:space="0" w:color="000000"/>
              <w:bottom w:val="nil"/>
              <w:right w:val="single" w:sz="16" w:space="0" w:color="000000"/>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,0000000</w:t>
            </w:r>
          </w:p>
        </w:tc>
      </w:tr>
      <w:tr w:rsidR="00374003" w:rsidRPr="00374003" w:rsidTr="006579A9">
        <w:trPr>
          <w:cantSplit/>
          <w:jc w:val="center"/>
        </w:trPr>
        <w:tc>
          <w:tcPr>
            <w:tcW w:w="2416" w:type="dxa"/>
            <w:vMerge/>
            <w:tcBorders>
              <w:top w:val="nil"/>
              <w:left w:val="single" w:sz="16" w:space="0" w:color="000000"/>
              <w:bottom w:val="nil"/>
              <w:right w:val="nil"/>
            </w:tcBorders>
            <w:shd w:val="clear" w:color="auto" w:fill="FFFFFF"/>
            <w:vAlign w:val="center"/>
          </w:tcPr>
          <w:p w:rsidR="00374003" w:rsidRPr="00374003" w:rsidRDefault="00374003" w:rsidP="00771E39">
            <w:pPr>
              <w:adjustRightInd w:val="0"/>
              <w:rPr>
                <w:rFonts w:cs="Arial"/>
                <w:color w:val="000000"/>
                <w:sz w:val="18"/>
                <w:szCs w:val="18"/>
                <w:lang w:val="en-US"/>
              </w:rPr>
            </w:pPr>
          </w:p>
        </w:tc>
        <w:tc>
          <w:tcPr>
            <w:tcW w:w="1423" w:type="dxa"/>
            <w:tcBorders>
              <w:top w:val="nil"/>
              <w:left w:val="nil"/>
              <w:bottom w:val="nil"/>
              <w:right w:val="single" w:sz="16" w:space="0" w:color="000000"/>
            </w:tcBorders>
            <w:shd w:val="clear" w:color="auto" w:fill="FFFFFF"/>
            <w:vAlign w:val="center"/>
          </w:tcPr>
          <w:p w:rsidR="00374003" w:rsidRPr="00374003" w:rsidRDefault="00374003" w:rsidP="00771E39">
            <w:pPr>
              <w:adjustRightInd w:val="0"/>
              <w:ind w:left="60" w:right="60"/>
              <w:rPr>
                <w:rFonts w:cs="Arial"/>
                <w:color w:val="000000"/>
                <w:sz w:val="18"/>
                <w:szCs w:val="18"/>
                <w:lang w:val="en-US"/>
              </w:rPr>
            </w:pPr>
            <w:r w:rsidRPr="00374003">
              <w:rPr>
                <w:rFonts w:cs="Arial"/>
                <w:color w:val="000000"/>
                <w:sz w:val="18"/>
                <w:szCs w:val="18"/>
                <w:lang w:val="en-US"/>
              </w:rPr>
              <w:t>Std. Deviation</w:t>
            </w:r>
          </w:p>
        </w:tc>
        <w:tc>
          <w:tcPr>
            <w:tcW w:w="1469" w:type="dxa"/>
            <w:tcBorders>
              <w:top w:val="nil"/>
              <w:left w:val="single" w:sz="16" w:space="0" w:color="000000"/>
              <w:bottom w:val="nil"/>
              <w:right w:val="single" w:sz="16" w:space="0" w:color="000000"/>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,18346420</w:t>
            </w:r>
          </w:p>
        </w:tc>
      </w:tr>
      <w:tr w:rsidR="00374003" w:rsidRPr="00374003" w:rsidTr="006579A9">
        <w:trPr>
          <w:cantSplit/>
          <w:jc w:val="center"/>
        </w:trPr>
        <w:tc>
          <w:tcPr>
            <w:tcW w:w="2416" w:type="dxa"/>
            <w:vMerge w:val="restart"/>
            <w:tcBorders>
              <w:top w:val="nil"/>
              <w:left w:val="single" w:sz="16" w:space="0" w:color="000000"/>
              <w:bottom w:val="nil"/>
              <w:right w:val="nil"/>
            </w:tcBorders>
            <w:shd w:val="clear" w:color="auto" w:fill="FFFFFF"/>
            <w:vAlign w:val="center"/>
          </w:tcPr>
          <w:p w:rsidR="00374003" w:rsidRPr="00374003" w:rsidRDefault="00374003" w:rsidP="00771E39">
            <w:pPr>
              <w:adjustRightInd w:val="0"/>
              <w:ind w:left="60" w:right="60"/>
              <w:rPr>
                <w:rFonts w:cs="Arial"/>
                <w:color w:val="000000"/>
                <w:sz w:val="18"/>
                <w:szCs w:val="18"/>
                <w:lang w:val="en-US"/>
              </w:rPr>
            </w:pPr>
            <w:r w:rsidRPr="00374003">
              <w:rPr>
                <w:rFonts w:cs="Arial"/>
                <w:color w:val="000000"/>
                <w:sz w:val="18"/>
                <w:szCs w:val="18"/>
                <w:lang w:val="en-US"/>
              </w:rPr>
              <w:t>Most Extreme Differences</w:t>
            </w:r>
          </w:p>
        </w:tc>
        <w:tc>
          <w:tcPr>
            <w:tcW w:w="1423" w:type="dxa"/>
            <w:tcBorders>
              <w:top w:val="nil"/>
              <w:left w:val="nil"/>
              <w:bottom w:val="nil"/>
              <w:right w:val="single" w:sz="16" w:space="0" w:color="000000"/>
            </w:tcBorders>
            <w:shd w:val="clear" w:color="auto" w:fill="FFFFFF"/>
            <w:vAlign w:val="center"/>
          </w:tcPr>
          <w:p w:rsidR="00374003" w:rsidRPr="00374003" w:rsidRDefault="00374003" w:rsidP="00771E39">
            <w:pPr>
              <w:adjustRightInd w:val="0"/>
              <w:ind w:left="60" w:right="60"/>
              <w:rPr>
                <w:rFonts w:cs="Arial"/>
                <w:color w:val="000000"/>
                <w:sz w:val="18"/>
                <w:szCs w:val="18"/>
                <w:lang w:val="en-US"/>
              </w:rPr>
            </w:pPr>
            <w:r w:rsidRPr="00374003">
              <w:rPr>
                <w:rFonts w:cs="Arial"/>
                <w:color w:val="000000"/>
                <w:sz w:val="18"/>
                <w:szCs w:val="18"/>
                <w:lang w:val="en-US"/>
              </w:rPr>
              <w:t>Absolute</w:t>
            </w:r>
          </w:p>
        </w:tc>
        <w:tc>
          <w:tcPr>
            <w:tcW w:w="1469" w:type="dxa"/>
            <w:tcBorders>
              <w:top w:val="nil"/>
              <w:left w:val="single" w:sz="16" w:space="0" w:color="000000"/>
              <w:bottom w:val="nil"/>
              <w:right w:val="single" w:sz="16" w:space="0" w:color="000000"/>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,084</w:t>
            </w:r>
          </w:p>
        </w:tc>
      </w:tr>
      <w:tr w:rsidR="00374003" w:rsidRPr="00374003" w:rsidTr="006579A9">
        <w:trPr>
          <w:cantSplit/>
          <w:jc w:val="center"/>
        </w:trPr>
        <w:tc>
          <w:tcPr>
            <w:tcW w:w="2416" w:type="dxa"/>
            <w:vMerge/>
            <w:tcBorders>
              <w:top w:val="nil"/>
              <w:left w:val="single" w:sz="16" w:space="0" w:color="000000"/>
              <w:bottom w:val="nil"/>
              <w:right w:val="nil"/>
            </w:tcBorders>
            <w:shd w:val="clear" w:color="auto" w:fill="FFFFFF"/>
            <w:vAlign w:val="center"/>
          </w:tcPr>
          <w:p w:rsidR="00374003" w:rsidRPr="00374003" w:rsidRDefault="00374003" w:rsidP="00771E39">
            <w:pPr>
              <w:adjustRightInd w:val="0"/>
              <w:rPr>
                <w:rFonts w:cs="Arial"/>
                <w:color w:val="000000"/>
                <w:sz w:val="18"/>
                <w:szCs w:val="18"/>
                <w:lang w:val="en-US"/>
              </w:rPr>
            </w:pPr>
          </w:p>
        </w:tc>
        <w:tc>
          <w:tcPr>
            <w:tcW w:w="1423" w:type="dxa"/>
            <w:tcBorders>
              <w:top w:val="nil"/>
              <w:left w:val="nil"/>
              <w:bottom w:val="nil"/>
              <w:right w:val="single" w:sz="16" w:space="0" w:color="000000"/>
            </w:tcBorders>
            <w:shd w:val="clear" w:color="auto" w:fill="FFFFFF"/>
            <w:vAlign w:val="center"/>
          </w:tcPr>
          <w:p w:rsidR="00374003" w:rsidRPr="00374003" w:rsidRDefault="00374003" w:rsidP="00771E39">
            <w:pPr>
              <w:adjustRightInd w:val="0"/>
              <w:ind w:left="60" w:right="60"/>
              <w:rPr>
                <w:rFonts w:cs="Arial"/>
                <w:color w:val="000000"/>
                <w:sz w:val="18"/>
                <w:szCs w:val="18"/>
                <w:lang w:val="en-US"/>
              </w:rPr>
            </w:pPr>
            <w:r w:rsidRPr="00374003">
              <w:rPr>
                <w:rFonts w:cs="Arial"/>
                <w:color w:val="000000"/>
                <w:sz w:val="18"/>
                <w:szCs w:val="18"/>
                <w:lang w:val="en-US"/>
              </w:rPr>
              <w:t>Positive</w:t>
            </w:r>
          </w:p>
        </w:tc>
        <w:tc>
          <w:tcPr>
            <w:tcW w:w="1469" w:type="dxa"/>
            <w:tcBorders>
              <w:top w:val="nil"/>
              <w:left w:val="single" w:sz="16" w:space="0" w:color="000000"/>
              <w:bottom w:val="nil"/>
              <w:right w:val="single" w:sz="16" w:space="0" w:color="000000"/>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,084</w:t>
            </w:r>
          </w:p>
        </w:tc>
      </w:tr>
      <w:tr w:rsidR="00374003" w:rsidRPr="00374003" w:rsidTr="006579A9">
        <w:trPr>
          <w:cantSplit/>
          <w:jc w:val="center"/>
        </w:trPr>
        <w:tc>
          <w:tcPr>
            <w:tcW w:w="2416" w:type="dxa"/>
            <w:vMerge/>
            <w:tcBorders>
              <w:top w:val="nil"/>
              <w:left w:val="single" w:sz="16" w:space="0" w:color="000000"/>
              <w:bottom w:val="nil"/>
              <w:right w:val="nil"/>
            </w:tcBorders>
            <w:shd w:val="clear" w:color="auto" w:fill="FFFFFF"/>
            <w:vAlign w:val="center"/>
          </w:tcPr>
          <w:p w:rsidR="00374003" w:rsidRPr="00374003" w:rsidRDefault="00374003" w:rsidP="00771E39">
            <w:pPr>
              <w:adjustRightInd w:val="0"/>
              <w:rPr>
                <w:rFonts w:cs="Arial"/>
                <w:color w:val="000000"/>
                <w:sz w:val="18"/>
                <w:szCs w:val="18"/>
                <w:lang w:val="en-US"/>
              </w:rPr>
            </w:pPr>
          </w:p>
        </w:tc>
        <w:tc>
          <w:tcPr>
            <w:tcW w:w="1423" w:type="dxa"/>
            <w:tcBorders>
              <w:top w:val="nil"/>
              <w:left w:val="nil"/>
              <w:bottom w:val="nil"/>
              <w:right w:val="single" w:sz="16" w:space="0" w:color="000000"/>
            </w:tcBorders>
            <w:shd w:val="clear" w:color="auto" w:fill="FFFFFF"/>
            <w:vAlign w:val="center"/>
          </w:tcPr>
          <w:p w:rsidR="00374003" w:rsidRPr="00374003" w:rsidRDefault="00374003" w:rsidP="00771E39">
            <w:pPr>
              <w:adjustRightInd w:val="0"/>
              <w:ind w:left="60" w:right="60"/>
              <w:rPr>
                <w:rFonts w:cs="Arial"/>
                <w:color w:val="000000"/>
                <w:sz w:val="18"/>
                <w:szCs w:val="18"/>
                <w:lang w:val="en-US"/>
              </w:rPr>
            </w:pPr>
            <w:r w:rsidRPr="00374003">
              <w:rPr>
                <w:rFonts w:cs="Arial"/>
                <w:color w:val="000000"/>
                <w:sz w:val="18"/>
                <w:szCs w:val="18"/>
                <w:lang w:val="en-US"/>
              </w:rPr>
              <w:t>Negative</w:t>
            </w:r>
          </w:p>
        </w:tc>
        <w:tc>
          <w:tcPr>
            <w:tcW w:w="1469" w:type="dxa"/>
            <w:tcBorders>
              <w:top w:val="nil"/>
              <w:left w:val="single" w:sz="16" w:space="0" w:color="000000"/>
              <w:bottom w:val="nil"/>
              <w:right w:val="single" w:sz="16" w:space="0" w:color="000000"/>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-,043</w:t>
            </w:r>
          </w:p>
        </w:tc>
      </w:tr>
      <w:tr w:rsidR="00374003" w:rsidRPr="00374003" w:rsidTr="006579A9">
        <w:trPr>
          <w:cantSplit/>
          <w:jc w:val="center"/>
        </w:trPr>
        <w:tc>
          <w:tcPr>
            <w:tcW w:w="3839" w:type="dxa"/>
            <w:gridSpan w:val="2"/>
            <w:tcBorders>
              <w:top w:val="nil"/>
              <w:left w:val="single" w:sz="16" w:space="0" w:color="000000"/>
              <w:bottom w:val="nil"/>
              <w:right w:val="nil"/>
            </w:tcBorders>
            <w:shd w:val="clear" w:color="auto" w:fill="FFFFFF"/>
            <w:vAlign w:val="center"/>
          </w:tcPr>
          <w:p w:rsidR="00374003" w:rsidRPr="00374003" w:rsidRDefault="00374003" w:rsidP="00771E39">
            <w:pPr>
              <w:adjustRightInd w:val="0"/>
              <w:ind w:left="60" w:right="60"/>
              <w:rPr>
                <w:rFonts w:cs="Arial"/>
                <w:color w:val="000000"/>
                <w:sz w:val="18"/>
                <w:szCs w:val="18"/>
                <w:lang w:val="en-US"/>
              </w:rPr>
            </w:pPr>
            <w:r w:rsidRPr="00374003">
              <w:rPr>
                <w:rFonts w:cs="Arial"/>
                <w:color w:val="000000"/>
                <w:sz w:val="18"/>
                <w:szCs w:val="18"/>
                <w:lang w:val="en-US"/>
              </w:rPr>
              <w:t>Kolmogorov-Smirnov Z</w:t>
            </w:r>
          </w:p>
        </w:tc>
        <w:tc>
          <w:tcPr>
            <w:tcW w:w="1469" w:type="dxa"/>
            <w:tcBorders>
              <w:top w:val="nil"/>
              <w:left w:val="single" w:sz="16" w:space="0" w:color="000000"/>
              <w:bottom w:val="nil"/>
              <w:right w:val="single" w:sz="16" w:space="0" w:color="000000"/>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,770</w:t>
            </w:r>
          </w:p>
        </w:tc>
      </w:tr>
      <w:tr w:rsidR="00374003" w:rsidRPr="00374003" w:rsidTr="006579A9">
        <w:trPr>
          <w:cantSplit/>
          <w:jc w:val="center"/>
        </w:trPr>
        <w:tc>
          <w:tcPr>
            <w:tcW w:w="3839" w:type="dxa"/>
            <w:gridSpan w:val="2"/>
            <w:tcBorders>
              <w:top w:val="nil"/>
              <w:left w:val="single" w:sz="16" w:space="0" w:color="000000"/>
              <w:bottom w:val="single" w:sz="16" w:space="0" w:color="000000"/>
              <w:right w:val="nil"/>
            </w:tcBorders>
            <w:shd w:val="clear" w:color="auto" w:fill="FFFFFF"/>
            <w:vAlign w:val="center"/>
          </w:tcPr>
          <w:p w:rsidR="00374003" w:rsidRPr="00374003" w:rsidRDefault="00374003" w:rsidP="00771E39">
            <w:pPr>
              <w:adjustRightInd w:val="0"/>
              <w:ind w:left="60" w:right="60"/>
              <w:rPr>
                <w:rFonts w:cs="Arial"/>
                <w:color w:val="000000"/>
                <w:sz w:val="18"/>
                <w:szCs w:val="18"/>
                <w:lang w:val="en-US"/>
              </w:rPr>
            </w:pPr>
            <w:r w:rsidRPr="00374003">
              <w:rPr>
                <w:rFonts w:cs="Arial"/>
                <w:color w:val="000000"/>
                <w:sz w:val="18"/>
                <w:szCs w:val="18"/>
                <w:lang w:val="en-US"/>
              </w:rPr>
              <w:t>Asymp. Sig. (2-tailed)</w:t>
            </w:r>
          </w:p>
        </w:tc>
        <w:tc>
          <w:tcPr>
            <w:tcW w:w="1469" w:type="dxa"/>
            <w:tcBorders>
              <w:top w:val="nil"/>
              <w:left w:val="single" w:sz="16" w:space="0" w:color="000000"/>
              <w:bottom w:val="single" w:sz="16" w:space="0" w:color="000000"/>
              <w:right w:val="single" w:sz="16" w:space="0" w:color="000000"/>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,594</w:t>
            </w:r>
          </w:p>
        </w:tc>
      </w:tr>
      <w:tr w:rsidR="00374003" w:rsidRPr="00374003" w:rsidTr="006579A9">
        <w:trPr>
          <w:cantSplit/>
          <w:jc w:val="center"/>
        </w:trPr>
        <w:tc>
          <w:tcPr>
            <w:tcW w:w="5308" w:type="dxa"/>
            <w:gridSpan w:val="3"/>
            <w:tcBorders>
              <w:top w:val="nil"/>
              <w:left w:val="nil"/>
              <w:bottom w:val="nil"/>
              <w:right w:val="nil"/>
            </w:tcBorders>
            <w:shd w:val="clear" w:color="auto" w:fill="FFFFFF"/>
          </w:tcPr>
          <w:p w:rsidR="00374003" w:rsidRPr="00374003" w:rsidRDefault="00374003" w:rsidP="00771E39">
            <w:pPr>
              <w:adjustRightInd w:val="0"/>
              <w:ind w:left="60" w:right="60"/>
              <w:rPr>
                <w:rFonts w:cs="Arial"/>
                <w:color w:val="000000"/>
                <w:sz w:val="18"/>
                <w:szCs w:val="18"/>
                <w:lang w:val="en-US"/>
              </w:rPr>
            </w:pPr>
            <w:r w:rsidRPr="00374003">
              <w:rPr>
                <w:rFonts w:cs="Arial"/>
                <w:color w:val="000000"/>
                <w:sz w:val="18"/>
                <w:szCs w:val="18"/>
                <w:lang w:val="en-US"/>
              </w:rPr>
              <w:t>a. Test distribution is Normal.</w:t>
            </w:r>
          </w:p>
        </w:tc>
      </w:tr>
      <w:tr w:rsidR="00374003" w:rsidRPr="00374003" w:rsidTr="006579A9">
        <w:trPr>
          <w:cantSplit/>
          <w:jc w:val="center"/>
        </w:trPr>
        <w:tc>
          <w:tcPr>
            <w:tcW w:w="5308" w:type="dxa"/>
            <w:gridSpan w:val="3"/>
            <w:tcBorders>
              <w:top w:val="nil"/>
              <w:left w:val="nil"/>
              <w:bottom w:val="nil"/>
              <w:right w:val="nil"/>
            </w:tcBorders>
            <w:shd w:val="clear" w:color="auto" w:fill="FFFFFF"/>
          </w:tcPr>
          <w:p w:rsidR="00374003" w:rsidRPr="00374003" w:rsidRDefault="00374003" w:rsidP="00771E39">
            <w:pPr>
              <w:adjustRightInd w:val="0"/>
              <w:ind w:left="60" w:right="60"/>
              <w:rPr>
                <w:rFonts w:cs="Arial"/>
                <w:color w:val="000000"/>
                <w:sz w:val="18"/>
                <w:szCs w:val="18"/>
                <w:lang w:val="en-US"/>
              </w:rPr>
            </w:pPr>
            <w:r w:rsidRPr="00374003">
              <w:rPr>
                <w:rFonts w:cs="Arial"/>
                <w:color w:val="000000"/>
                <w:sz w:val="18"/>
                <w:szCs w:val="18"/>
                <w:lang w:val="en-US"/>
              </w:rPr>
              <w:t>b. Calculated from data.</w:t>
            </w:r>
          </w:p>
        </w:tc>
      </w:tr>
    </w:tbl>
    <w:p w:rsidR="00374003" w:rsidRPr="00374003" w:rsidRDefault="00374003" w:rsidP="00771E39">
      <w:pPr>
        <w:pStyle w:val="ListParagraph"/>
        <w:ind w:firstLine="720"/>
        <w:jc w:val="center"/>
        <w:rPr>
          <w:rFonts w:cs="Times New Roman"/>
          <w:szCs w:val="24"/>
          <w:lang w:val="en-US"/>
        </w:rPr>
      </w:pPr>
      <w:r w:rsidRPr="00374003">
        <w:rPr>
          <w:rFonts w:cs="Times New Roman"/>
          <w:szCs w:val="24"/>
          <w:lang w:val="en-US"/>
        </w:rPr>
        <w:t>Sumber : Data diolah, 2020</w:t>
      </w:r>
    </w:p>
    <w:p w:rsidR="00374003" w:rsidRPr="00374003" w:rsidRDefault="00374003" w:rsidP="00771E39">
      <w:pPr>
        <w:pStyle w:val="ListParagraph"/>
        <w:ind w:firstLine="720"/>
        <w:rPr>
          <w:rFonts w:cs="Times New Roman"/>
          <w:sz w:val="24"/>
          <w:szCs w:val="24"/>
          <w:lang w:val="en-US"/>
        </w:rPr>
      </w:pPr>
    </w:p>
    <w:p w:rsidR="00374003" w:rsidRPr="00374003" w:rsidRDefault="00374003" w:rsidP="00771E39">
      <w:pPr>
        <w:pStyle w:val="ListParagraph"/>
        <w:ind w:left="1418" w:firstLine="0"/>
        <w:jc w:val="both"/>
        <w:rPr>
          <w:rFonts w:cs="Times New Roman"/>
          <w:lang w:val="en-US"/>
        </w:rPr>
      </w:pPr>
      <w:r w:rsidRPr="00374003">
        <w:rPr>
          <w:rFonts w:cs="Times New Roman"/>
        </w:rPr>
        <w:t>Berdasarkan hasil uji normalitas diatas diperoleh nilai</w:t>
      </w:r>
      <w:r w:rsidRPr="00374003">
        <w:rPr>
          <w:rFonts w:cs="Times New Roman"/>
        </w:rPr>
        <w:br/>
      </w:r>
      <w:r w:rsidRPr="00374003">
        <w:rPr>
          <w:rFonts w:cs="Times New Roman"/>
          <w:i/>
          <w:iCs/>
        </w:rPr>
        <w:t xml:space="preserve">Kolmogorov-Smirnov </w:t>
      </w:r>
      <w:r w:rsidRPr="00374003">
        <w:rPr>
          <w:rFonts w:cs="Times New Roman"/>
        </w:rPr>
        <w:t>sebesar</w:t>
      </w:r>
      <w:r w:rsidRPr="00374003">
        <w:rPr>
          <w:rFonts w:cs="Times New Roman"/>
          <w:lang w:val="en-US"/>
        </w:rPr>
        <w:t xml:space="preserve"> 0,770 </w:t>
      </w:r>
      <w:r w:rsidRPr="00374003">
        <w:rPr>
          <w:rFonts w:cs="Times New Roman"/>
        </w:rPr>
        <w:t>dengan signifikansi sebesar</w:t>
      </w:r>
      <w:r w:rsidRPr="00374003">
        <w:rPr>
          <w:rFonts w:cs="Times New Roman"/>
          <w:lang w:val="en-US"/>
        </w:rPr>
        <w:t xml:space="preserve"> 0,594. Hal ini menunjukkan bahwa nilai signifikansi pada </w:t>
      </w:r>
      <w:r w:rsidRPr="00374003">
        <w:rPr>
          <w:rFonts w:cs="Times New Roman"/>
          <w:i/>
          <w:lang w:val="en-US"/>
        </w:rPr>
        <w:t xml:space="preserve">Unstandardized Residual </w:t>
      </w:r>
      <w:r w:rsidRPr="00374003">
        <w:rPr>
          <w:rFonts w:cs="Times New Roman"/>
          <w:lang w:val="en-US"/>
        </w:rPr>
        <w:t xml:space="preserve"> lebih besar dari 0,05 (0,594 &gt; 0,05) sehingga dapat disimpulkan bahwa data yang digunakan dalam model regresi berdistribusi normal.</w:t>
      </w:r>
    </w:p>
    <w:p w:rsidR="00374003" w:rsidRPr="00374003" w:rsidRDefault="00374003" w:rsidP="00577615">
      <w:pPr>
        <w:pStyle w:val="ListParagraph"/>
        <w:widowControl/>
        <w:numPr>
          <w:ilvl w:val="1"/>
          <w:numId w:val="2"/>
        </w:numPr>
        <w:autoSpaceDE/>
        <w:autoSpaceDN/>
        <w:ind w:left="1418" w:hanging="610"/>
        <w:contextualSpacing/>
        <w:jc w:val="both"/>
        <w:rPr>
          <w:rFonts w:cs="Times New Roman"/>
          <w:lang w:val="en-US"/>
        </w:rPr>
      </w:pPr>
      <w:r w:rsidRPr="00374003">
        <w:rPr>
          <w:rFonts w:cs="Times New Roman"/>
          <w:b/>
          <w:lang w:val="en-US"/>
        </w:rPr>
        <w:t>Uji Multikolinieritas</w:t>
      </w:r>
    </w:p>
    <w:p w:rsidR="00374003" w:rsidRPr="00374003" w:rsidRDefault="00374003" w:rsidP="00771E39">
      <w:pPr>
        <w:pStyle w:val="ListParagraph"/>
        <w:ind w:left="1418" w:firstLine="0"/>
        <w:jc w:val="both"/>
        <w:rPr>
          <w:rFonts w:cs="Times New Roman"/>
          <w:lang w:val="en-US"/>
        </w:rPr>
      </w:pPr>
      <w:r w:rsidRPr="00374003">
        <w:rPr>
          <w:rFonts w:cs="Times New Roman"/>
          <w:lang w:val="en-US"/>
        </w:rPr>
        <w:t xml:space="preserve">Uji Multikolinearitas bertujuan untuk menguji apakah model regresi ditemukan adanya korelasi antar variabel independen. Ada atau tidaknya multikolinearitas dapat menggunakan perhitungan nilai </w:t>
      </w:r>
      <w:r w:rsidRPr="00374003">
        <w:rPr>
          <w:rFonts w:cs="Times New Roman"/>
          <w:i/>
          <w:lang w:val="en-US"/>
        </w:rPr>
        <w:t>tolerance</w:t>
      </w:r>
      <w:r w:rsidRPr="00374003">
        <w:rPr>
          <w:rFonts w:cs="Times New Roman"/>
          <w:lang w:val="en-US"/>
        </w:rPr>
        <w:t xml:space="preserve"> dan VIF. </w:t>
      </w:r>
      <w:r w:rsidRPr="00374003">
        <w:rPr>
          <w:rFonts w:cs="Times New Roman"/>
        </w:rPr>
        <w:t xml:space="preserve">Apabila nilai </w:t>
      </w:r>
      <w:r w:rsidRPr="00374003">
        <w:rPr>
          <w:rFonts w:cs="Times New Roman"/>
          <w:i/>
          <w:iCs/>
        </w:rPr>
        <w:t xml:space="preserve">tolerance </w:t>
      </w:r>
      <w:r w:rsidRPr="00374003">
        <w:rPr>
          <w:rFonts w:cs="Times New Roman"/>
        </w:rPr>
        <w:t>&gt; 0,10 dengan nilai VIF &lt; 10 maka variabel independen terbebas dari multikolinearitas. Berikut ini adalah hasil uji multikolinearitas:</w:t>
      </w:r>
    </w:p>
    <w:p w:rsidR="00374003" w:rsidRPr="00374003" w:rsidRDefault="00374003" w:rsidP="00771E39">
      <w:pPr>
        <w:pStyle w:val="ListParagraph"/>
        <w:ind w:left="709"/>
        <w:rPr>
          <w:rFonts w:cs="Times New Roman"/>
          <w:b/>
          <w:lang w:val="en-US"/>
        </w:rPr>
      </w:pPr>
    </w:p>
    <w:p w:rsidR="00374003" w:rsidRPr="00374003" w:rsidRDefault="00374003" w:rsidP="00771E39">
      <w:pPr>
        <w:adjustRightInd w:val="0"/>
        <w:jc w:val="center"/>
        <w:rPr>
          <w:rFonts w:cs="Times New Roman"/>
          <w:b/>
          <w:lang w:val="en-US"/>
        </w:rPr>
      </w:pPr>
      <w:r w:rsidRPr="00374003">
        <w:rPr>
          <w:rFonts w:cs="Times New Roman"/>
          <w:b/>
          <w:lang w:val="en-US"/>
        </w:rPr>
        <w:t>Tabel 4.4.</w:t>
      </w:r>
    </w:p>
    <w:p w:rsidR="00374003" w:rsidRPr="00374003" w:rsidRDefault="00374003" w:rsidP="00771E39">
      <w:pPr>
        <w:adjustRightInd w:val="0"/>
        <w:jc w:val="center"/>
        <w:rPr>
          <w:rFonts w:cs="Times New Roman"/>
          <w:b/>
          <w:lang w:val="en-US"/>
        </w:rPr>
      </w:pPr>
      <w:r w:rsidRPr="00374003">
        <w:rPr>
          <w:rFonts w:cs="Times New Roman"/>
          <w:b/>
          <w:lang w:val="en-US"/>
        </w:rPr>
        <w:t>Hasil Uji Multikolinieritas</w:t>
      </w:r>
    </w:p>
    <w:tbl>
      <w:tblPr>
        <w:tblW w:w="747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341"/>
        <w:gridCol w:w="1061"/>
        <w:gridCol w:w="1211"/>
        <w:gridCol w:w="632"/>
        <w:gridCol w:w="1286"/>
        <w:gridCol w:w="731"/>
        <w:gridCol w:w="571"/>
        <w:gridCol w:w="962"/>
        <w:gridCol w:w="684"/>
      </w:tblGrid>
      <w:tr w:rsidR="00374003" w:rsidRPr="00374003" w:rsidTr="006579A9">
        <w:trPr>
          <w:cantSplit/>
          <w:jc w:val="center"/>
        </w:trPr>
        <w:tc>
          <w:tcPr>
            <w:tcW w:w="7479" w:type="dxa"/>
            <w:gridSpan w:val="9"/>
            <w:tcBorders>
              <w:top w:val="nil"/>
              <w:left w:val="nil"/>
              <w:bottom w:val="nil"/>
              <w:right w:val="nil"/>
            </w:tcBorders>
            <w:shd w:val="clear" w:color="auto" w:fill="FFFFFF"/>
          </w:tcPr>
          <w:p w:rsidR="00374003" w:rsidRPr="00374003" w:rsidRDefault="00374003" w:rsidP="00771E39">
            <w:pPr>
              <w:adjustRightInd w:val="0"/>
              <w:ind w:left="60" w:right="60"/>
              <w:jc w:val="center"/>
              <w:rPr>
                <w:rFonts w:cs="Arial"/>
                <w:color w:val="000000"/>
                <w:sz w:val="18"/>
                <w:szCs w:val="18"/>
                <w:lang w:val="en-US"/>
              </w:rPr>
            </w:pPr>
            <w:r w:rsidRPr="00374003">
              <w:rPr>
                <w:rFonts w:cs="Arial"/>
                <w:b/>
                <w:bCs/>
                <w:color w:val="000000"/>
                <w:sz w:val="18"/>
                <w:szCs w:val="18"/>
                <w:lang w:val="en-US"/>
              </w:rPr>
              <w:t>Coefficients</w:t>
            </w:r>
            <w:r w:rsidRPr="00374003">
              <w:rPr>
                <w:rFonts w:cs="Arial"/>
                <w:b/>
                <w:bCs/>
                <w:color w:val="000000"/>
                <w:sz w:val="18"/>
                <w:szCs w:val="18"/>
                <w:vertAlign w:val="superscript"/>
                <w:lang w:val="en-US"/>
              </w:rPr>
              <w:t>a</w:t>
            </w:r>
          </w:p>
        </w:tc>
      </w:tr>
      <w:tr w:rsidR="00374003" w:rsidRPr="00374003" w:rsidTr="006579A9">
        <w:trPr>
          <w:cantSplit/>
          <w:jc w:val="center"/>
        </w:trPr>
        <w:tc>
          <w:tcPr>
            <w:tcW w:w="1402" w:type="dxa"/>
            <w:gridSpan w:val="2"/>
            <w:vMerge w:val="restart"/>
            <w:tcBorders>
              <w:top w:val="single" w:sz="16" w:space="0" w:color="000000"/>
              <w:left w:val="single" w:sz="16" w:space="0" w:color="000000"/>
              <w:bottom w:val="nil"/>
              <w:right w:val="nil"/>
            </w:tcBorders>
            <w:shd w:val="clear" w:color="auto" w:fill="FFFFFF"/>
          </w:tcPr>
          <w:p w:rsidR="00374003" w:rsidRPr="00374003" w:rsidRDefault="00374003" w:rsidP="00771E39">
            <w:pPr>
              <w:adjustRightInd w:val="0"/>
              <w:ind w:left="60" w:right="60"/>
              <w:rPr>
                <w:rFonts w:cs="Arial"/>
                <w:color w:val="000000"/>
                <w:sz w:val="18"/>
                <w:szCs w:val="18"/>
                <w:lang w:val="en-US"/>
              </w:rPr>
            </w:pPr>
            <w:r w:rsidRPr="00374003">
              <w:rPr>
                <w:rFonts w:cs="Arial"/>
                <w:color w:val="000000"/>
                <w:sz w:val="18"/>
                <w:szCs w:val="18"/>
                <w:lang w:val="en-US"/>
              </w:rPr>
              <w:t>Model</w:t>
            </w:r>
          </w:p>
        </w:tc>
        <w:tc>
          <w:tcPr>
            <w:tcW w:w="1843" w:type="dxa"/>
            <w:gridSpan w:val="2"/>
            <w:tcBorders>
              <w:top w:val="single" w:sz="16" w:space="0" w:color="000000"/>
              <w:left w:val="single" w:sz="16" w:space="0" w:color="000000"/>
            </w:tcBorders>
            <w:shd w:val="clear" w:color="auto" w:fill="FFFFFF"/>
          </w:tcPr>
          <w:p w:rsidR="00374003" w:rsidRPr="00374003" w:rsidRDefault="00374003" w:rsidP="00771E39">
            <w:pPr>
              <w:adjustRightInd w:val="0"/>
              <w:ind w:left="60" w:right="60"/>
              <w:jc w:val="center"/>
              <w:rPr>
                <w:rFonts w:cs="Arial"/>
                <w:color w:val="000000"/>
                <w:sz w:val="18"/>
                <w:szCs w:val="18"/>
                <w:lang w:val="en-US"/>
              </w:rPr>
            </w:pPr>
            <w:r w:rsidRPr="00374003">
              <w:rPr>
                <w:rFonts w:cs="Arial"/>
                <w:color w:val="000000"/>
                <w:sz w:val="18"/>
                <w:szCs w:val="18"/>
                <w:lang w:val="en-US"/>
              </w:rPr>
              <w:t>Unstandardized Coefficients</w:t>
            </w:r>
          </w:p>
        </w:tc>
        <w:tc>
          <w:tcPr>
            <w:tcW w:w="1286" w:type="dxa"/>
            <w:tcBorders>
              <w:top w:val="single" w:sz="16" w:space="0" w:color="000000"/>
            </w:tcBorders>
            <w:shd w:val="clear" w:color="auto" w:fill="FFFFFF"/>
          </w:tcPr>
          <w:p w:rsidR="00374003" w:rsidRPr="00374003" w:rsidRDefault="00374003" w:rsidP="00771E39">
            <w:pPr>
              <w:adjustRightInd w:val="0"/>
              <w:ind w:left="60" w:right="60"/>
              <w:jc w:val="center"/>
              <w:rPr>
                <w:rFonts w:cs="Arial"/>
                <w:color w:val="000000"/>
                <w:sz w:val="18"/>
                <w:szCs w:val="18"/>
                <w:lang w:val="en-US"/>
              </w:rPr>
            </w:pPr>
            <w:r w:rsidRPr="00374003">
              <w:rPr>
                <w:rFonts w:cs="Arial"/>
                <w:color w:val="000000"/>
                <w:sz w:val="18"/>
                <w:szCs w:val="18"/>
                <w:lang w:val="en-US"/>
              </w:rPr>
              <w:t>Standardized Coefficients</w:t>
            </w:r>
          </w:p>
        </w:tc>
        <w:tc>
          <w:tcPr>
            <w:tcW w:w="731" w:type="dxa"/>
            <w:vMerge w:val="restart"/>
            <w:tcBorders>
              <w:top w:val="single" w:sz="16" w:space="0" w:color="000000"/>
            </w:tcBorders>
            <w:shd w:val="clear" w:color="auto" w:fill="FFFFFF"/>
          </w:tcPr>
          <w:p w:rsidR="00374003" w:rsidRPr="00374003" w:rsidRDefault="00374003" w:rsidP="00771E39">
            <w:pPr>
              <w:adjustRightInd w:val="0"/>
              <w:ind w:left="60" w:right="60"/>
              <w:jc w:val="center"/>
              <w:rPr>
                <w:rFonts w:cs="Arial"/>
                <w:color w:val="000000"/>
                <w:sz w:val="18"/>
                <w:szCs w:val="18"/>
                <w:lang w:val="en-US"/>
              </w:rPr>
            </w:pPr>
            <w:r w:rsidRPr="00374003">
              <w:rPr>
                <w:rFonts w:cs="Arial"/>
                <w:color w:val="000000"/>
                <w:sz w:val="18"/>
                <w:szCs w:val="18"/>
                <w:lang w:val="en-US"/>
              </w:rPr>
              <w:t>t</w:t>
            </w:r>
          </w:p>
        </w:tc>
        <w:tc>
          <w:tcPr>
            <w:tcW w:w="571" w:type="dxa"/>
            <w:vMerge w:val="restart"/>
            <w:tcBorders>
              <w:top w:val="single" w:sz="16" w:space="0" w:color="000000"/>
            </w:tcBorders>
            <w:shd w:val="clear" w:color="auto" w:fill="FFFFFF"/>
          </w:tcPr>
          <w:p w:rsidR="00374003" w:rsidRPr="00374003" w:rsidRDefault="00374003" w:rsidP="00771E39">
            <w:pPr>
              <w:adjustRightInd w:val="0"/>
              <w:ind w:left="60" w:right="60"/>
              <w:jc w:val="center"/>
              <w:rPr>
                <w:rFonts w:cs="Arial"/>
                <w:color w:val="000000"/>
                <w:sz w:val="18"/>
                <w:szCs w:val="18"/>
                <w:lang w:val="en-US"/>
              </w:rPr>
            </w:pPr>
            <w:r w:rsidRPr="00374003">
              <w:rPr>
                <w:rFonts w:cs="Arial"/>
                <w:color w:val="000000"/>
                <w:sz w:val="18"/>
                <w:szCs w:val="18"/>
                <w:lang w:val="en-US"/>
              </w:rPr>
              <w:t>Sig.</w:t>
            </w:r>
          </w:p>
        </w:tc>
        <w:tc>
          <w:tcPr>
            <w:tcW w:w="1646" w:type="dxa"/>
            <w:gridSpan w:val="2"/>
            <w:tcBorders>
              <w:top w:val="single" w:sz="16" w:space="0" w:color="000000"/>
            </w:tcBorders>
            <w:shd w:val="clear" w:color="auto" w:fill="FFFFFF"/>
          </w:tcPr>
          <w:p w:rsidR="00374003" w:rsidRPr="00374003" w:rsidRDefault="00374003" w:rsidP="00771E39">
            <w:pPr>
              <w:adjustRightInd w:val="0"/>
              <w:ind w:left="60" w:right="60"/>
              <w:jc w:val="center"/>
              <w:rPr>
                <w:rFonts w:cs="Arial"/>
                <w:color w:val="000000"/>
                <w:sz w:val="18"/>
                <w:szCs w:val="18"/>
                <w:lang w:val="en-US"/>
              </w:rPr>
            </w:pPr>
            <w:r w:rsidRPr="00374003">
              <w:rPr>
                <w:rFonts w:cs="Arial"/>
                <w:color w:val="000000"/>
                <w:sz w:val="18"/>
                <w:szCs w:val="18"/>
                <w:lang w:val="en-US"/>
              </w:rPr>
              <w:t>Collinearity Statistics</w:t>
            </w:r>
          </w:p>
        </w:tc>
      </w:tr>
      <w:tr w:rsidR="00374003" w:rsidRPr="00374003" w:rsidTr="006579A9">
        <w:trPr>
          <w:cantSplit/>
          <w:jc w:val="center"/>
        </w:trPr>
        <w:tc>
          <w:tcPr>
            <w:tcW w:w="1402" w:type="dxa"/>
            <w:gridSpan w:val="2"/>
            <w:vMerge/>
            <w:tcBorders>
              <w:top w:val="single" w:sz="16" w:space="0" w:color="000000"/>
              <w:left w:val="single" w:sz="16" w:space="0" w:color="000000"/>
              <w:bottom w:val="nil"/>
              <w:right w:val="nil"/>
            </w:tcBorders>
            <w:shd w:val="clear" w:color="auto" w:fill="FFFFFF"/>
          </w:tcPr>
          <w:p w:rsidR="00374003" w:rsidRPr="00374003" w:rsidRDefault="00374003" w:rsidP="00771E39">
            <w:pPr>
              <w:adjustRightInd w:val="0"/>
              <w:rPr>
                <w:rFonts w:cs="Arial"/>
                <w:color w:val="000000"/>
                <w:sz w:val="18"/>
                <w:szCs w:val="18"/>
                <w:lang w:val="en-US"/>
              </w:rPr>
            </w:pPr>
          </w:p>
        </w:tc>
        <w:tc>
          <w:tcPr>
            <w:tcW w:w="1211" w:type="dxa"/>
            <w:tcBorders>
              <w:left w:val="single" w:sz="16" w:space="0" w:color="000000"/>
              <w:bottom w:val="single" w:sz="16" w:space="0" w:color="000000"/>
            </w:tcBorders>
            <w:shd w:val="clear" w:color="auto" w:fill="FFFFFF"/>
          </w:tcPr>
          <w:p w:rsidR="00374003" w:rsidRPr="00374003" w:rsidRDefault="00374003" w:rsidP="00771E39">
            <w:pPr>
              <w:adjustRightInd w:val="0"/>
              <w:ind w:left="60" w:right="60"/>
              <w:jc w:val="center"/>
              <w:rPr>
                <w:rFonts w:cs="Arial"/>
                <w:color w:val="000000"/>
                <w:sz w:val="18"/>
                <w:szCs w:val="18"/>
                <w:lang w:val="en-US"/>
              </w:rPr>
            </w:pPr>
            <w:r w:rsidRPr="00374003">
              <w:rPr>
                <w:rFonts w:cs="Arial"/>
                <w:color w:val="000000"/>
                <w:sz w:val="18"/>
                <w:szCs w:val="18"/>
                <w:lang w:val="en-US"/>
              </w:rPr>
              <w:t>B</w:t>
            </w:r>
          </w:p>
        </w:tc>
        <w:tc>
          <w:tcPr>
            <w:tcW w:w="632" w:type="dxa"/>
            <w:tcBorders>
              <w:bottom w:val="single" w:sz="16" w:space="0" w:color="000000"/>
            </w:tcBorders>
            <w:shd w:val="clear" w:color="auto" w:fill="FFFFFF"/>
          </w:tcPr>
          <w:p w:rsidR="00374003" w:rsidRPr="00374003" w:rsidRDefault="00374003" w:rsidP="00771E39">
            <w:pPr>
              <w:adjustRightInd w:val="0"/>
              <w:ind w:left="60" w:right="60"/>
              <w:jc w:val="center"/>
              <w:rPr>
                <w:rFonts w:cs="Arial"/>
                <w:color w:val="000000"/>
                <w:sz w:val="18"/>
                <w:szCs w:val="18"/>
                <w:lang w:val="en-US"/>
              </w:rPr>
            </w:pPr>
            <w:r w:rsidRPr="00374003">
              <w:rPr>
                <w:rFonts w:cs="Arial"/>
                <w:color w:val="000000"/>
                <w:sz w:val="18"/>
                <w:szCs w:val="18"/>
                <w:lang w:val="en-US"/>
              </w:rPr>
              <w:t>Std. Error</w:t>
            </w:r>
          </w:p>
        </w:tc>
        <w:tc>
          <w:tcPr>
            <w:tcW w:w="1286" w:type="dxa"/>
            <w:tcBorders>
              <w:bottom w:val="single" w:sz="16" w:space="0" w:color="000000"/>
            </w:tcBorders>
            <w:shd w:val="clear" w:color="auto" w:fill="FFFFFF"/>
          </w:tcPr>
          <w:p w:rsidR="00374003" w:rsidRPr="00374003" w:rsidRDefault="00374003" w:rsidP="00771E39">
            <w:pPr>
              <w:adjustRightInd w:val="0"/>
              <w:ind w:left="60" w:right="60"/>
              <w:jc w:val="center"/>
              <w:rPr>
                <w:rFonts w:cs="Arial"/>
                <w:color w:val="000000"/>
                <w:sz w:val="18"/>
                <w:szCs w:val="18"/>
                <w:lang w:val="en-US"/>
              </w:rPr>
            </w:pPr>
            <w:r w:rsidRPr="00374003">
              <w:rPr>
                <w:rFonts w:cs="Arial"/>
                <w:color w:val="000000"/>
                <w:sz w:val="18"/>
                <w:szCs w:val="18"/>
                <w:lang w:val="en-US"/>
              </w:rPr>
              <w:t>Beta</w:t>
            </w:r>
          </w:p>
        </w:tc>
        <w:tc>
          <w:tcPr>
            <w:tcW w:w="731" w:type="dxa"/>
            <w:vMerge/>
            <w:tcBorders>
              <w:top w:val="single" w:sz="16" w:space="0" w:color="000000"/>
            </w:tcBorders>
            <w:shd w:val="clear" w:color="auto" w:fill="FFFFFF"/>
          </w:tcPr>
          <w:p w:rsidR="00374003" w:rsidRPr="00374003" w:rsidRDefault="00374003" w:rsidP="00771E39">
            <w:pPr>
              <w:adjustRightInd w:val="0"/>
              <w:rPr>
                <w:rFonts w:cs="Arial"/>
                <w:color w:val="000000"/>
                <w:sz w:val="18"/>
                <w:szCs w:val="18"/>
                <w:lang w:val="en-US"/>
              </w:rPr>
            </w:pPr>
          </w:p>
        </w:tc>
        <w:tc>
          <w:tcPr>
            <w:tcW w:w="571" w:type="dxa"/>
            <w:vMerge/>
            <w:tcBorders>
              <w:top w:val="single" w:sz="16" w:space="0" w:color="000000"/>
            </w:tcBorders>
            <w:shd w:val="clear" w:color="auto" w:fill="FFFFFF"/>
          </w:tcPr>
          <w:p w:rsidR="00374003" w:rsidRPr="00374003" w:rsidRDefault="00374003" w:rsidP="00771E39">
            <w:pPr>
              <w:adjustRightInd w:val="0"/>
              <w:rPr>
                <w:rFonts w:cs="Arial"/>
                <w:color w:val="000000"/>
                <w:sz w:val="18"/>
                <w:szCs w:val="18"/>
                <w:lang w:val="en-US"/>
              </w:rPr>
            </w:pPr>
          </w:p>
        </w:tc>
        <w:tc>
          <w:tcPr>
            <w:tcW w:w="962" w:type="dxa"/>
            <w:tcBorders>
              <w:bottom w:val="single" w:sz="16" w:space="0" w:color="000000"/>
            </w:tcBorders>
            <w:shd w:val="clear" w:color="auto" w:fill="FFFFFF"/>
          </w:tcPr>
          <w:p w:rsidR="00374003" w:rsidRPr="00374003" w:rsidRDefault="00374003" w:rsidP="00771E39">
            <w:pPr>
              <w:adjustRightInd w:val="0"/>
              <w:ind w:left="60" w:right="60"/>
              <w:jc w:val="center"/>
              <w:rPr>
                <w:rFonts w:cs="Arial"/>
                <w:color w:val="000000"/>
                <w:sz w:val="18"/>
                <w:szCs w:val="18"/>
                <w:lang w:val="en-US"/>
              </w:rPr>
            </w:pPr>
            <w:r w:rsidRPr="00374003">
              <w:rPr>
                <w:rFonts w:cs="Arial"/>
                <w:color w:val="000000"/>
                <w:sz w:val="18"/>
                <w:szCs w:val="18"/>
                <w:lang w:val="en-US"/>
              </w:rPr>
              <w:t>Tolerance</w:t>
            </w:r>
          </w:p>
        </w:tc>
        <w:tc>
          <w:tcPr>
            <w:tcW w:w="684" w:type="dxa"/>
            <w:tcBorders>
              <w:bottom w:val="single" w:sz="16" w:space="0" w:color="000000"/>
              <w:right w:val="single" w:sz="16" w:space="0" w:color="000000"/>
            </w:tcBorders>
            <w:shd w:val="clear" w:color="auto" w:fill="FFFFFF"/>
          </w:tcPr>
          <w:p w:rsidR="00374003" w:rsidRPr="00374003" w:rsidRDefault="00374003" w:rsidP="00771E39">
            <w:pPr>
              <w:adjustRightInd w:val="0"/>
              <w:ind w:left="60" w:right="60"/>
              <w:jc w:val="center"/>
              <w:rPr>
                <w:rFonts w:cs="Arial"/>
                <w:color w:val="000000"/>
                <w:sz w:val="18"/>
                <w:szCs w:val="18"/>
                <w:lang w:val="en-US"/>
              </w:rPr>
            </w:pPr>
            <w:r w:rsidRPr="00374003">
              <w:rPr>
                <w:rFonts w:cs="Arial"/>
                <w:color w:val="000000"/>
                <w:sz w:val="18"/>
                <w:szCs w:val="18"/>
                <w:lang w:val="en-US"/>
              </w:rPr>
              <w:t>VIF</w:t>
            </w:r>
          </w:p>
        </w:tc>
      </w:tr>
      <w:tr w:rsidR="00374003" w:rsidRPr="00374003" w:rsidTr="006579A9">
        <w:trPr>
          <w:cantSplit/>
          <w:jc w:val="center"/>
        </w:trPr>
        <w:tc>
          <w:tcPr>
            <w:tcW w:w="341" w:type="dxa"/>
            <w:vMerge w:val="restart"/>
            <w:tcBorders>
              <w:top w:val="single" w:sz="16" w:space="0" w:color="000000"/>
              <w:left w:val="single" w:sz="16" w:space="0" w:color="000000"/>
              <w:bottom w:val="single" w:sz="16" w:space="0" w:color="000000"/>
              <w:right w:val="nil"/>
            </w:tcBorders>
            <w:shd w:val="clear" w:color="auto" w:fill="FFFFFF"/>
            <w:vAlign w:val="center"/>
          </w:tcPr>
          <w:p w:rsidR="00374003" w:rsidRPr="00374003" w:rsidRDefault="00374003" w:rsidP="00771E39">
            <w:pPr>
              <w:adjustRightInd w:val="0"/>
              <w:ind w:left="60" w:right="60"/>
              <w:rPr>
                <w:rFonts w:cs="Arial"/>
                <w:color w:val="000000"/>
                <w:sz w:val="18"/>
                <w:szCs w:val="18"/>
                <w:lang w:val="en-US"/>
              </w:rPr>
            </w:pPr>
            <w:r w:rsidRPr="00374003">
              <w:rPr>
                <w:rFonts w:cs="Arial"/>
                <w:color w:val="000000"/>
                <w:sz w:val="18"/>
                <w:szCs w:val="18"/>
                <w:lang w:val="en-US"/>
              </w:rPr>
              <w:t>1</w:t>
            </w:r>
          </w:p>
        </w:tc>
        <w:tc>
          <w:tcPr>
            <w:tcW w:w="1061" w:type="dxa"/>
            <w:tcBorders>
              <w:top w:val="single" w:sz="16" w:space="0" w:color="000000"/>
              <w:left w:val="nil"/>
              <w:bottom w:val="nil"/>
              <w:right w:val="single" w:sz="16" w:space="0" w:color="000000"/>
            </w:tcBorders>
            <w:shd w:val="clear" w:color="auto" w:fill="FFFFFF"/>
            <w:vAlign w:val="center"/>
          </w:tcPr>
          <w:p w:rsidR="00374003" w:rsidRPr="00374003" w:rsidRDefault="00374003" w:rsidP="00771E39">
            <w:pPr>
              <w:adjustRightInd w:val="0"/>
              <w:ind w:left="60" w:right="60"/>
              <w:rPr>
                <w:rFonts w:cs="Arial"/>
                <w:color w:val="000000"/>
                <w:sz w:val="18"/>
                <w:szCs w:val="18"/>
                <w:lang w:val="en-US"/>
              </w:rPr>
            </w:pPr>
            <w:r w:rsidRPr="00374003">
              <w:rPr>
                <w:rFonts w:cs="Arial"/>
                <w:color w:val="000000"/>
                <w:sz w:val="18"/>
                <w:szCs w:val="18"/>
                <w:lang w:val="en-US"/>
              </w:rPr>
              <w:t>(Constant)</w:t>
            </w:r>
          </w:p>
        </w:tc>
        <w:tc>
          <w:tcPr>
            <w:tcW w:w="1211" w:type="dxa"/>
            <w:tcBorders>
              <w:top w:val="single" w:sz="16" w:space="0" w:color="000000"/>
              <w:left w:val="single" w:sz="16" w:space="0" w:color="000000"/>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-1,329</w:t>
            </w:r>
          </w:p>
        </w:tc>
        <w:tc>
          <w:tcPr>
            <w:tcW w:w="632" w:type="dxa"/>
            <w:tcBorders>
              <w:top w:val="single" w:sz="16" w:space="0" w:color="000000"/>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,744</w:t>
            </w:r>
          </w:p>
        </w:tc>
        <w:tc>
          <w:tcPr>
            <w:tcW w:w="1286" w:type="dxa"/>
            <w:tcBorders>
              <w:top w:val="single" w:sz="16" w:space="0" w:color="000000"/>
              <w:bottom w:val="nil"/>
            </w:tcBorders>
            <w:shd w:val="clear" w:color="auto" w:fill="FFFFFF"/>
          </w:tcPr>
          <w:p w:rsidR="00374003" w:rsidRPr="00374003" w:rsidRDefault="00374003" w:rsidP="00771E39">
            <w:pPr>
              <w:adjustRightInd w:val="0"/>
              <w:rPr>
                <w:rFonts w:cs="Times New Roman"/>
                <w:sz w:val="24"/>
                <w:szCs w:val="24"/>
                <w:lang w:val="en-US"/>
              </w:rPr>
            </w:pPr>
          </w:p>
        </w:tc>
        <w:tc>
          <w:tcPr>
            <w:tcW w:w="731" w:type="dxa"/>
            <w:tcBorders>
              <w:top w:val="single" w:sz="16" w:space="0" w:color="000000"/>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-1,786</w:t>
            </w:r>
          </w:p>
        </w:tc>
        <w:tc>
          <w:tcPr>
            <w:tcW w:w="571" w:type="dxa"/>
            <w:tcBorders>
              <w:top w:val="single" w:sz="16" w:space="0" w:color="000000"/>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,078</w:t>
            </w:r>
          </w:p>
        </w:tc>
        <w:tc>
          <w:tcPr>
            <w:tcW w:w="962" w:type="dxa"/>
            <w:tcBorders>
              <w:top w:val="single" w:sz="16" w:space="0" w:color="000000"/>
              <w:bottom w:val="nil"/>
            </w:tcBorders>
            <w:shd w:val="clear" w:color="auto" w:fill="FFFFFF"/>
          </w:tcPr>
          <w:p w:rsidR="00374003" w:rsidRPr="00374003" w:rsidRDefault="00374003" w:rsidP="00771E39">
            <w:pPr>
              <w:adjustRightInd w:val="0"/>
              <w:rPr>
                <w:rFonts w:cs="Times New Roman"/>
                <w:sz w:val="24"/>
                <w:szCs w:val="24"/>
                <w:lang w:val="en-US"/>
              </w:rPr>
            </w:pPr>
          </w:p>
        </w:tc>
        <w:tc>
          <w:tcPr>
            <w:tcW w:w="684" w:type="dxa"/>
            <w:tcBorders>
              <w:top w:val="single" w:sz="16" w:space="0" w:color="000000"/>
              <w:bottom w:val="nil"/>
              <w:right w:val="single" w:sz="16" w:space="0" w:color="000000"/>
            </w:tcBorders>
            <w:shd w:val="clear" w:color="auto" w:fill="FFFFFF"/>
          </w:tcPr>
          <w:p w:rsidR="00374003" w:rsidRPr="00374003" w:rsidRDefault="00374003" w:rsidP="00771E39">
            <w:pPr>
              <w:adjustRightInd w:val="0"/>
              <w:rPr>
                <w:rFonts w:cs="Times New Roman"/>
                <w:sz w:val="24"/>
                <w:szCs w:val="24"/>
                <w:lang w:val="en-US"/>
              </w:rPr>
            </w:pPr>
          </w:p>
        </w:tc>
      </w:tr>
      <w:tr w:rsidR="00374003" w:rsidRPr="00374003" w:rsidTr="006579A9">
        <w:trPr>
          <w:cantSplit/>
          <w:jc w:val="center"/>
        </w:trPr>
        <w:tc>
          <w:tcPr>
            <w:tcW w:w="341" w:type="dxa"/>
            <w:vMerge/>
            <w:tcBorders>
              <w:top w:val="single" w:sz="16" w:space="0" w:color="000000"/>
              <w:left w:val="single" w:sz="16" w:space="0" w:color="000000"/>
              <w:bottom w:val="single" w:sz="16" w:space="0" w:color="000000"/>
              <w:right w:val="nil"/>
            </w:tcBorders>
            <w:shd w:val="clear" w:color="auto" w:fill="FFFFFF"/>
            <w:vAlign w:val="center"/>
          </w:tcPr>
          <w:p w:rsidR="00374003" w:rsidRPr="00374003" w:rsidRDefault="00374003" w:rsidP="00771E39">
            <w:pPr>
              <w:adjustRightInd w:val="0"/>
              <w:rPr>
                <w:rFonts w:cs="Times New Roman"/>
                <w:sz w:val="24"/>
                <w:szCs w:val="24"/>
                <w:lang w:val="en-US"/>
              </w:rPr>
            </w:pPr>
          </w:p>
        </w:tc>
        <w:tc>
          <w:tcPr>
            <w:tcW w:w="1061" w:type="dxa"/>
            <w:tcBorders>
              <w:top w:val="nil"/>
              <w:left w:val="nil"/>
              <w:bottom w:val="nil"/>
              <w:right w:val="single" w:sz="16" w:space="0" w:color="000000"/>
            </w:tcBorders>
            <w:shd w:val="clear" w:color="auto" w:fill="FFFFFF"/>
            <w:vAlign w:val="center"/>
          </w:tcPr>
          <w:p w:rsidR="00374003" w:rsidRPr="00374003" w:rsidRDefault="00374003" w:rsidP="00771E39">
            <w:pPr>
              <w:adjustRightInd w:val="0"/>
              <w:ind w:left="60" w:right="60"/>
              <w:rPr>
                <w:rFonts w:cs="Arial"/>
                <w:color w:val="000000"/>
                <w:sz w:val="18"/>
                <w:szCs w:val="18"/>
                <w:lang w:val="en-US"/>
              </w:rPr>
            </w:pPr>
            <w:r w:rsidRPr="00374003">
              <w:rPr>
                <w:rFonts w:cs="Arial"/>
                <w:color w:val="000000"/>
                <w:sz w:val="18"/>
                <w:szCs w:val="18"/>
                <w:lang w:val="en-US"/>
              </w:rPr>
              <w:t>CR</w:t>
            </w:r>
          </w:p>
        </w:tc>
        <w:tc>
          <w:tcPr>
            <w:tcW w:w="1211" w:type="dxa"/>
            <w:tcBorders>
              <w:top w:val="nil"/>
              <w:left w:val="single" w:sz="16" w:space="0" w:color="000000"/>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,013</w:t>
            </w:r>
          </w:p>
        </w:tc>
        <w:tc>
          <w:tcPr>
            <w:tcW w:w="632" w:type="dxa"/>
            <w:tcBorders>
              <w:top w:val="nil"/>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,012</w:t>
            </w:r>
          </w:p>
        </w:tc>
        <w:tc>
          <w:tcPr>
            <w:tcW w:w="1286" w:type="dxa"/>
            <w:tcBorders>
              <w:top w:val="nil"/>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,093</w:t>
            </w:r>
          </w:p>
        </w:tc>
        <w:tc>
          <w:tcPr>
            <w:tcW w:w="731" w:type="dxa"/>
            <w:tcBorders>
              <w:top w:val="nil"/>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1,054</w:t>
            </w:r>
          </w:p>
        </w:tc>
        <w:tc>
          <w:tcPr>
            <w:tcW w:w="571" w:type="dxa"/>
            <w:tcBorders>
              <w:top w:val="nil"/>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,295</w:t>
            </w:r>
          </w:p>
        </w:tc>
        <w:tc>
          <w:tcPr>
            <w:tcW w:w="962" w:type="dxa"/>
            <w:tcBorders>
              <w:top w:val="nil"/>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,944</w:t>
            </w:r>
          </w:p>
        </w:tc>
        <w:tc>
          <w:tcPr>
            <w:tcW w:w="684" w:type="dxa"/>
            <w:tcBorders>
              <w:top w:val="nil"/>
              <w:bottom w:val="nil"/>
              <w:right w:val="single" w:sz="16" w:space="0" w:color="000000"/>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1,059</w:t>
            </w:r>
          </w:p>
        </w:tc>
      </w:tr>
      <w:tr w:rsidR="00374003" w:rsidRPr="00374003" w:rsidTr="006579A9">
        <w:trPr>
          <w:cantSplit/>
          <w:jc w:val="center"/>
        </w:trPr>
        <w:tc>
          <w:tcPr>
            <w:tcW w:w="341" w:type="dxa"/>
            <w:vMerge/>
            <w:tcBorders>
              <w:top w:val="single" w:sz="16" w:space="0" w:color="000000"/>
              <w:left w:val="single" w:sz="16" w:space="0" w:color="000000"/>
              <w:bottom w:val="single" w:sz="16" w:space="0" w:color="000000"/>
              <w:right w:val="nil"/>
            </w:tcBorders>
            <w:shd w:val="clear" w:color="auto" w:fill="FFFFFF"/>
            <w:vAlign w:val="center"/>
          </w:tcPr>
          <w:p w:rsidR="00374003" w:rsidRPr="00374003" w:rsidRDefault="00374003" w:rsidP="00771E39">
            <w:pPr>
              <w:adjustRightInd w:val="0"/>
              <w:rPr>
                <w:rFonts w:cs="Arial"/>
                <w:color w:val="000000"/>
                <w:sz w:val="18"/>
                <w:szCs w:val="18"/>
                <w:lang w:val="en-US"/>
              </w:rPr>
            </w:pPr>
          </w:p>
        </w:tc>
        <w:tc>
          <w:tcPr>
            <w:tcW w:w="1061" w:type="dxa"/>
            <w:tcBorders>
              <w:top w:val="nil"/>
              <w:left w:val="nil"/>
              <w:bottom w:val="nil"/>
              <w:right w:val="single" w:sz="16" w:space="0" w:color="000000"/>
            </w:tcBorders>
            <w:shd w:val="clear" w:color="auto" w:fill="FFFFFF"/>
            <w:vAlign w:val="center"/>
          </w:tcPr>
          <w:p w:rsidR="00374003" w:rsidRPr="00374003" w:rsidRDefault="00374003" w:rsidP="00771E39">
            <w:pPr>
              <w:adjustRightInd w:val="0"/>
              <w:ind w:left="60" w:right="60"/>
              <w:rPr>
                <w:rFonts w:cs="Arial"/>
                <w:color w:val="000000"/>
                <w:sz w:val="18"/>
                <w:szCs w:val="18"/>
                <w:lang w:val="en-US"/>
              </w:rPr>
            </w:pPr>
            <w:r w:rsidRPr="00374003">
              <w:rPr>
                <w:rFonts w:cs="Arial"/>
                <w:color w:val="000000"/>
                <w:sz w:val="18"/>
                <w:szCs w:val="18"/>
                <w:lang w:val="en-US"/>
              </w:rPr>
              <w:t>ROA</w:t>
            </w:r>
          </w:p>
        </w:tc>
        <w:tc>
          <w:tcPr>
            <w:tcW w:w="1211" w:type="dxa"/>
            <w:tcBorders>
              <w:top w:val="nil"/>
              <w:left w:val="single" w:sz="16" w:space="0" w:color="000000"/>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,036</w:t>
            </w:r>
          </w:p>
        </w:tc>
        <w:tc>
          <w:tcPr>
            <w:tcW w:w="632" w:type="dxa"/>
            <w:tcBorders>
              <w:top w:val="nil"/>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,007</w:t>
            </w:r>
          </w:p>
        </w:tc>
        <w:tc>
          <w:tcPr>
            <w:tcW w:w="1286" w:type="dxa"/>
            <w:tcBorders>
              <w:top w:val="nil"/>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,502</w:t>
            </w:r>
          </w:p>
        </w:tc>
        <w:tc>
          <w:tcPr>
            <w:tcW w:w="731" w:type="dxa"/>
            <w:tcBorders>
              <w:top w:val="nil"/>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5,093</w:t>
            </w:r>
          </w:p>
        </w:tc>
        <w:tc>
          <w:tcPr>
            <w:tcW w:w="571" w:type="dxa"/>
            <w:tcBorders>
              <w:top w:val="nil"/>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,000</w:t>
            </w:r>
          </w:p>
        </w:tc>
        <w:tc>
          <w:tcPr>
            <w:tcW w:w="962" w:type="dxa"/>
            <w:tcBorders>
              <w:top w:val="nil"/>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,754</w:t>
            </w:r>
          </w:p>
        </w:tc>
        <w:tc>
          <w:tcPr>
            <w:tcW w:w="684" w:type="dxa"/>
            <w:tcBorders>
              <w:top w:val="nil"/>
              <w:bottom w:val="nil"/>
              <w:right w:val="single" w:sz="16" w:space="0" w:color="000000"/>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1,326</w:t>
            </w:r>
          </w:p>
        </w:tc>
      </w:tr>
      <w:tr w:rsidR="00374003" w:rsidRPr="00374003" w:rsidTr="006579A9">
        <w:trPr>
          <w:cantSplit/>
          <w:jc w:val="center"/>
        </w:trPr>
        <w:tc>
          <w:tcPr>
            <w:tcW w:w="341" w:type="dxa"/>
            <w:vMerge/>
            <w:tcBorders>
              <w:top w:val="single" w:sz="16" w:space="0" w:color="000000"/>
              <w:left w:val="single" w:sz="16" w:space="0" w:color="000000"/>
              <w:bottom w:val="single" w:sz="16" w:space="0" w:color="000000"/>
              <w:right w:val="nil"/>
            </w:tcBorders>
            <w:shd w:val="clear" w:color="auto" w:fill="FFFFFF"/>
            <w:vAlign w:val="center"/>
          </w:tcPr>
          <w:p w:rsidR="00374003" w:rsidRPr="00374003" w:rsidRDefault="00374003" w:rsidP="00771E39">
            <w:pPr>
              <w:adjustRightInd w:val="0"/>
              <w:rPr>
                <w:rFonts w:cs="Arial"/>
                <w:color w:val="000000"/>
                <w:sz w:val="18"/>
                <w:szCs w:val="18"/>
                <w:lang w:val="en-US"/>
              </w:rPr>
            </w:pPr>
          </w:p>
        </w:tc>
        <w:tc>
          <w:tcPr>
            <w:tcW w:w="1061" w:type="dxa"/>
            <w:tcBorders>
              <w:top w:val="nil"/>
              <w:left w:val="nil"/>
              <w:bottom w:val="nil"/>
              <w:right w:val="single" w:sz="16" w:space="0" w:color="000000"/>
            </w:tcBorders>
            <w:shd w:val="clear" w:color="auto" w:fill="FFFFFF"/>
            <w:vAlign w:val="center"/>
          </w:tcPr>
          <w:p w:rsidR="00374003" w:rsidRPr="00374003" w:rsidRDefault="00374003" w:rsidP="00771E39">
            <w:pPr>
              <w:adjustRightInd w:val="0"/>
              <w:ind w:left="60" w:right="60"/>
              <w:rPr>
                <w:rFonts w:cs="Arial"/>
                <w:color w:val="000000"/>
                <w:sz w:val="18"/>
                <w:szCs w:val="18"/>
                <w:lang w:val="en-US"/>
              </w:rPr>
            </w:pPr>
            <w:r w:rsidRPr="00374003">
              <w:rPr>
                <w:rFonts w:cs="Arial"/>
                <w:color w:val="000000"/>
                <w:sz w:val="18"/>
                <w:szCs w:val="18"/>
                <w:lang w:val="en-US"/>
              </w:rPr>
              <w:t>DER</w:t>
            </w:r>
          </w:p>
        </w:tc>
        <w:tc>
          <w:tcPr>
            <w:tcW w:w="1211" w:type="dxa"/>
            <w:tcBorders>
              <w:top w:val="nil"/>
              <w:left w:val="single" w:sz="16" w:space="0" w:color="000000"/>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-7,744E-006</w:t>
            </w:r>
          </w:p>
        </w:tc>
        <w:tc>
          <w:tcPr>
            <w:tcW w:w="632" w:type="dxa"/>
            <w:tcBorders>
              <w:top w:val="nil"/>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,000</w:t>
            </w:r>
          </w:p>
        </w:tc>
        <w:tc>
          <w:tcPr>
            <w:tcW w:w="1286" w:type="dxa"/>
            <w:tcBorders>
              <w:top w:val="nil"/>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-,002</w:t>
            </w:r>
          </w:p>
        </w:tc>
        <w:tc>
          <w:tcPr>
            <w:tcW w:w="731" w:type="dxa"/>
            <w:tcBorders>
              <w:top w:val="nil"/>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-,025</w:t>
            </w:r>
          </w:p>
        </w:tc>
        <w:tc>
          <w:tcPr>
            <w:tcW w:w="571" w:type="dxa"/>
            <w:tcBorders>
              <w:top w:val="nil"/>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,980</w:t>
            </w:r>
          </w:p>
        </w:tc>
        <w:tc>
          <w:tcPr>
            <w:tcW w:w="962" w:type="dxa"/>
            <w:tcBorders>
              <w:top w:val="nil"/>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,951</w:t>
            </w:r>
          </w:p>
        </w:tc>
        <w:tc>
          <w:tcPr>
            <w:tcW w:w="684" w:type="dxa"/>
            <w:tcBorders>
              <w:top w:val="nil"/>
              <w:bottom w:val="nil"/>
              <w:right w:val="single" w:sz="16" w:space="0" w:color="000000"/>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1,052</w:t>
            </w:r>
          </w:p>
        </w:tc>
      </w:tr>
      <w:tr w:rsidR="00374003" w:rsidRPr="00374003" w:rsidTr="006579A9">
        <w:trPr>
          <w:cantSplit/>
          <w:jc w:val="center"/>
        </w:trPr>
        <w:tc>
          <w:tcPr>
            <w:tcW w:w="341" w:type="dxa"/>
            <w:vMerge/>
            <w:tcBorders>
              <w:top w:val="single" w:sz="16" w:space="0" w:color="000000"/>
              <w:left w:val="single" w:sz="16" w:space="0" w:color="000000"/>
              <w:bottom w:val="single" w:sz="16" w:space="0" w:color="000000"/>
              <w:right w:val="nil"/>
            </w:tcBorders>
            <w:shd w:val="clear" w:color="auto" w:fill="FFFFFF"/>
            <w:vAlign w:val="center"/>
          </w:tcPr>
          <w:p w:rsidR="00374003" w:rsidRPr="00374003" w:rsidRDefault="00374003" w:rsidP="00771E39">
            <w:pPr>
              <w:adjustRightInd w:val="0"/>
              <w:rPr>
                <w:rFonts w:cs="Arial"/>
                <w:color w:val="000000"/>
                <w:sz w:val="18"/>
                <w:szCs w:val="18"/>
                <w:lang w:val="en-US"/>
              </w:rPr>
            </w:pPr>
          </w:p>
        </w:tc>
        <w:tc>
          <w:tcPr>
            <w:tcW w:w="1061" w:type="dxa"/>
            <w:tcBorders>
              <w:top w:val="nil"/>
              <w:left w:val="nil"/>
              <w:bottom w:val="nil"/>
              <w:right w:val="single" w:sz="16" w:space="0" w:color="000000"/>
            </w:tcBorders>
            <w:shd w:val="clear" w:color="auto" w:fill="FFFFFF"/>
            <w:vAlign w:val="center"/>
          </w:tcPr>
          <w:p w:rsidR="00374003" w:rsidRPr="00374003" w:rsidRDefault="00374003" w:rsidP="00771E39">
            <w:pPr>
              <w:adjustRightInd w:val="0"/>
              <w:ind w:left="60" w:right="60"/>
              <w:rPr>
                <w:rFonts w:cs="Arial"/>
                <w:color w:val="000000"/>
                <w:sz w:val="18"/>
                <w:szCs w:val="18"/>
                <w:lang w:val="en-US"/>
              </w:rPr>
            </w:pPr>
            <w:r w:rsidRPr="00374003">
              <w:rPr>
                <w:rFonts w:cs="Arial"/>
                <w:color w:val="000000"/>
                <w:sz w:val="18"/>
                <w:szCs w:val="18"/>
                <w:lang w:val="en-US"/>
              </w:rPr>
              <w:t>TATO</w:t>
            </w:r>
          </w:p>
        </w:tc>
        <w:tc>
          <w:tcPr>
            <w:tcW w:w="1211" w:type="dxa"/>
            <w:tcBorders>
              <w:top w:val="nil"/>
              <w:left w:val="single" w:sz="16" w:space="0" w:color="000000"/>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-,095</w:t>
            </w:r>
          </w:p>
        </w:tc>
        <w:tc>
          <w:tcPr>
            <w:tcW w:w="632" w:type="dxa"/>
            <w:tcBorders>
              <w:top w:val="nil"/>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,070</w:t>
            </w:r>
          </w:p>
        </w:tc>
        <w:tc>
          <w:tcPr>
            <w:tcW w:w="1286" w:type="dxa"/>
            <w:tcBorders>
              <w:top w:val="nil"/>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-,127</w:t>
            </w:r>
          </w:p>
        </w:tc>
        <w:tc>
          <w:tcPr>
            <w:tcW w:w="731" w:type="dxa"/>
            <w:tcBorders>
              <w:top w:val="nil"/>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-1,362</w:t>
            </w:r>
          </w:p>
        </w:tc>
        <w:tc>
          <w:tcPr>
            <w:tcW w:w="571" w:type="dxa"/>
            <w:tcBorders>
              <w:top w:val="nil"/>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,177</w:t>
            </w:r>
          </w:p>
        </w:tc>
        <w:tc>
          <w:tcPr>
            <w:tcW w:w="962" w:type="dxa"/>
            <w:tcBorders>
              <w:top w:val="nil"/>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,845</w:t>
            </w:r>
          </w:p>
        </w:tc>
        <w:tc>
          <w:tcPr>
            <w:tcW w:w="684" w:type="dxa"/>
            <w:tcBorders>
              <w:top w:val="nil"/>
              <w:bottom w:val="nil"/>
              <w:right w:val="single" w:sz="16" w:space="0" w:color="000000"/>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1,183</w:t>
            </w:r>
          </w:p>
        </w:tc>
      </w:tr>
      <w:tr w:rsidR="00374003" w:rsidRPr="00374003" w:rsidTr="006579A9">
        <w:trPr>
          <w:cantSplit/>
          <w:jc w:val="center"/>
        </w:trPr>
        <w:tc>
          <w:tcPr>
            <w:tcW w:w="341" w:type="dxa"/>
            <w:vMerge/>
            <w:tcBorders>
              <w:top w:val="single" w:sz="16" w:space="0" w:color="000000"/>
              <w:left w:val="single" w:sz="16" w:space="0" w:color="000000"/>
              <w:bottom w:val="single" w:sz="16" w:space="0" w:color="000000"/>
              <w:right w:val="nil"/>
            </w:tcBorders>
            <w:shd w:val="clear" w:color="auto" w:fill="FFFFFF"/>
            <w:vAlign w:val="center"/>
          </w:tcPr>
          <w:p w:rsidR="00374003" w:rsidRPr="00374003" w:rsidRDefault="00374003" w:rsidP="00771E39">
            <w:pPr>
              <w:adjustRightInd w:val="0"/>
              <w:rPr>
                <w:rFonts w:cs="Arial"/>
                <w:color w:val="000000"/>
                <w:sz w:val="18"/>
                <w:szCs w:val="18"/>
                <w:lang w:val="en-US"/>
              </w:rPr>
            </w:pPr>
          </w:p>
        </w:tc>
        <w:tc>
          <w:tcPr>
            <w:tcW w:w="1061" w:type="dxa"/>
            <w:tcBorders>
              <w:top w:val="nil"/>
              <w:left w:val="nil"/>
              <w:bottom w:val="nil"/>
              <w:right w:val="single" w:sz="16" w:space="0" w:color="000000"/>
            </w:tcBorders>
            <w:shd w:val="clear" w:color="auto" w:fill="FFFFFF"/>
            <w:vAlign w:val="center"/>
          </w:tcPr>
          <w:p w:rsidR="00374003" w:rsidRPr="00374003" w:rsidRDefault="00374003" w:rsidP="00771E39">
            <w:pPr>
              <w:adjustRightInd w:val="0"/>
              <w:ind w:left="60" w:right="60"/>
              <w:rPr>
                <w:rFonts w:cs="Arial"/>
                <w:color w:val="000000"/>
                <w:sz w:val="18"/>
                <w:szCs w:val="18"/>
                <w:lang w:val="en-US"/>
              </w:rPr>
            </w:pPr>
            <w:r w:rsidRPr="00374003">
              <w:rPr>
                <w:rFonts w:cs="Arial"/>
                <w:color w:val="000000"/>
                <w:sz w:val="18"/>
                <w:szCs w:val="18"/>
                <w:lang w:val="en-US"/>
              </w:rPr>
              <w:t>SIZE</w:t>
            </w:r>
          </w:p>
        </w:tc>
        <w:tc>
          <w:tcPr>
            <w:tcW w:w="1211" w:type="dxa"/>
            <w:tcBorders>
              <w:top w:val="nil"/>
              <w:left w:val="single" w:sz="16" w:space="0" w:color="000000"/>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,036</w:t>
            </w:r>
          </w:p>
        </w:tc>
        <w:tc>
          <w:tcPr>
            <w:tcW w:w="632" w:type="dxa"/>
            <w:tcBorders>
              <w:top w:val="nil"/>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,024</w:t>
            </w:r>
          </w:p>
        </w:tc>
        <w:tc>
          <w:tcPr>
            <w:tcW w:w="1286" w:type="dxa"/>
            <w:tcBorders>
              <w:top w:val="nil"/>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,149</w:t>
            </w:r>
          </w:p>
        </w:tc>
        <w:tc>
          <w:tcPr>
            <w:tcW w:w="731" w:type="dxa"/>
            <w:tcBorders>
              <w:top w:val="nil"/>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1,494</w:t>
            </w:r>
          </w:p>
        </w:tc>
        <w:tc>
          <w:tcPr>
            <w:tcW w:w="571" w:type="dxa"/>
            <w:tcBorders>
              <w:top w:val="nil"/>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,139</w:t>
            </w:r>
          </w:p>
        </w:tc>
        <w:tc>
          <w:tcPr>
            <w:tcW w:w="962" w:type="dxa"/>
            <w:tcBorders>
              <w:top w:val="nil"/>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,741</w:t>
            </w:r>
          </w:p>
        </w:tc>
        <w:tc>
          <w:tcPr>
            <w:tcW w:w="684" w:type="dxa"/>
            <w:tcBorders>
              <w:top w:val="nil"/>
              <w:bottom w:val="nil"/>
              <w:right w:val="single" w:sz="16" w:space="0" w:color="000000"/>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1,350</w:t>
            </w:r>
          </w:p>
        </w:tc>
      </w:tr>
      <w:tr w:rsidR="00374003" w:rsidRPr="00374003" w:rsidTr="006579A9">
        <w:trPr>
          <w:cantSplit/>
          <w:jc w:val="center"/>
        </w:trPr>
        <w:tc>
          <w:tcPr>
            <w:tcW w:w="341" w:type="dxa"/>
            <w:vMerge/>
            <w:tcBorders>
              <w:top w:val="single" w:sz="16" w:space="0" w:color="000000"/>
              <w:left w:val="single" w:sz="16" w:space="0" w:color="000000"/>
              <w:bottom w:val="single" w:sz="16" w:space="0" w:color="000000"/>
              <w:right w:val="nil"/>
            </w:tcBorders>
            <w:shd w:val="clear" w:color="auto" w:fill="FFFFFF"/>
            <w:vAlign w:val="center"/>
          </w:tcPr>
          <w:p w:rsidR="00374003" w:rsidRPr="00374003" w:rsidRDefault="00374003" w:rsidP="00771E39">
            <w:pPr>
              <w:adjustRightInd w:val="0"/>
              <w:rPr>
                <w:rFonts w:cs="Arial"/>
                <w:color w:val="000000"/>
                <w:sz w:val="18"/>
                <w:szCs w:val="18"/>
                <w:lang w:val="en-US"/>
              </w:rPr>
            </w:pPr>
          </w:p>
        </w:tc>
        <w:tc>
          <w:tcPr>
            <w:tcW w:w="1061" w:type="dxa"/>
            <w:tcBorders>
              <w:top w:val="nil"/>
              <w:left w:val="nil"/>
              <w:bottom w:val="single" w:sz="16" w:space="0" w:color="000000"/>
              <w:right w:val="single" w:sz="16" w:space="0" w:color="000000"/>
            </w:tcBorders>
            <w:shd w:val="clear" w:color="auto" w:fill="FFFFFF"/>
            <w:vAlign w:val="center"/>
          </w:tcPr>
          <w:p w:rsidR="00374003" w:rsidRPr="00374003" w:rsidRDefault="00374003" w:rsidP="00771E39">
            <w:pPr>
              <w:adjustRightInd w:val="0"/>
              <w:ind w:left="60" w:right="60"/>
              <w:rPr>
                <w:rFonts w:cs="Arial"/>
                <w:color w:val="000000"/>
                <w:sz w:val="18"/>
                <w:szCs w:val="18"/>
                <w:lang w:val="en-US"/>
              </w:rPr>
            </w:pPr>
            <w:r w:rsidRPr="00374003">
              <w:rPr>
                <w:rFonts w:cs="Arial"/>
                <w:color w:val="000000"/>
                <w:sz w:val="18"/>
                <w:szCs w:val="18"/>
                <w:lang w:val="en-US"/>
              </w:rPr>
              <w:t>AKAO</w:t>
            </w:r>
          </w:p>
        </w:tc>
        <w:tc>
          <w:tcPr>
            <w:tcW w:w="1211" w:type="dxa"/>
            <w:tcBorders>
              <w:top w:val="nil"/>
              <w:left w:val="single" w:sz="16" w:space="0" w:color="000000"/>
              <w:bottom w:val="single" w:sz="16" w:space="0" w:color="000000"/>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-,005</w:t>
            </w:r>
          </w:p>
        </w:tc>
        <w:tc>
          <w:tcPr>
            <w:tcW w:w="632" w:type="dxa"/>
            <w:tcBorders>
              <w:top w:val="nil"/>
              <w:bottom w:val="single" w:sz="16" w:space="0" w:color="000000"/>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,001</w:t>
            </w:r>
          </w:p>
        </w:tc>
        <w:tc>
          <w:tcPr>
            <w:tcW w:w="1286" w:type="dxa"/>
            <w:tcBorders>
              <w:top w:val="nil"/>
              <w:bottom w:val="single" w:sz="16" w:space="0" w:color="000000"/>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-,413</w:t>
            </w:r>
          </w:p>
        </w:tc>
        <w:tc>
          <w:tcPr>
            <w:tcW w:w="731" w:type="dxa"/>
            <w:tcBorders>
              <w:top w:val="nil"/>
              <w:bottom w:val="single" w:sz="16" w:space="0" w:color="000000"/>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-4,751</w:t>
            </w:r>
          </w:p>
        </w:tc>
        <w:tc>
          <w:tcPr>
            <w:tcW w:w="571" w:type="dxa"/>
            <w:tcBorders>
              <w:top w:val="nil"/>
              <w:bottom w:val="single" w:sz="16" w:space="0" w:color="000000"/>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,000</w:t>
            </w:r>
          </w:p>
        </w:tc>
        <w:tc>
          <w:tcPr>
            <w:tcW w:w="962" w:type="dxa"/>
            <w:tcBorders>
              <w:top w:val="nil"/>
              <w:bottom w:val="single" w:sz="16" w:space="0" w:color="000000"/>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,968</w:t>
            </w:r>
          </w:p>
        </w:tc>
        <w:tc>
          <w:tcPr>
            <w:tcW w:w="684" w:type="dxa"/>
            <w:tcBorders>
              <w:top w:val="nil"/>
              <w:bottom w:val="single" w:sz="16" w:space="0" w:color="000000"/>
              <w:right w:val="single" w:sz="16" w:space="0" w:color="000000"/>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1,033</w:t>
            </w:r>
          </w:p>
        </w:tc>
      </w:tr>
      <w:tr w:rsidR="00374003" w:rsidRPr="00374003" w:rsidTr="006579A9">
        <w:trPr>
          <w:cantSplit/>
          <w:jc w:val="center"/>
        </w:trPr>
        <w:tc>
          <w:tcPr>
            <w:tcW w:w="7479" w:type="dxa"/>
            <w:gridSpan w:val="9"/>
            <w:tcBorders>
              <w:top w:val="nil"/>
              <w:left w:val="nil"/>
              <w:bottom w:val="nil"/>
              <w:right w:val="nil"/>
            </w:tcBorders>
            <w:shd w:val="clear" w:color="auto" w:fill="FFFFFF"/>
          </w:tcPr>
          <w:p w:rsidR="00374003" w:rsidRPr="00374003" w:rsidRDefault="00374003" w:rsidP="00771E39">
            <w:pPr>
              <w:adjustRightInd w:val="0"/>
              <w:ind w:left="60" w:right="60"/>
              <w:rPr>
                <w:rFonts w:cs="Arial"/>
                <w:color w:val="000000"/>
                <w:sz w:val="18"/>
                <w:szCs w:val="18"/>
                <w:lang w:val="en-US"/>
              </w:rPr>
            </w:pPr>
            <w:r w:rsidRPr="00374003">
              <w:rPr>
                <w:rFonts w:cs="Arial"/>
                <w:color w:val="000000"/>
                <w:sz w:val="18"/>
                <w:szCs w:val="18"/>
                <w:lang w:val="en-US"/>
              </w:rPr>
              <w:t>a. Dependent Variable: Return Saham</w:t>
            </w:r>
          </w:p>
        </w:tc>
      </w:tr>
    </w:tbl>
    <w:p w:rsidR="00374003" w:rsidRPr="00374003" w:rsidRDefault="00374003" w:rsidP="00771E39">
      <w:pPr>
        <w:adjustRightInd w:val="0"/>
        <w:jc w:val="center"/>
        <w:rPr>
          <w:rFonts w:cs="Times New Roman"/>
          <w:szCs w:val="24"/>
          <w:lang w:val="en-US"/>
        </w:rPr>
      </w:pPr>
      <w:r w:rsidRPr="00374003">
        <w:rPr>
          <w:rFonts w:cs="Times New Roman"/>
          <w:szCs w:val="24"/>
          <w:lang w:val="en-US"/>
        </w:rPr>
        <w:t>Sumber : Data diolah, 2020</w:t>
      </w:r>
    </w:p>
    <w:p w:rsidR="00374003" w:rsidRPr="00374003" w:rsidRDefault="00374003" w:rsidP="00771E39">
      <w:pPr>
        <w:adjustRightInd w:val="0"/>
        <w:rPr>
          <w:rFonts w:cs="Times New Roman"/>
          <w:sz w:val="24"/>
          <w:szCs w:val="24"/>
          <w:lang w:val="en-US"/>
        </w:rPr>
      </w:pPr>
      <w:r w:rsidRPr="00374003">
        <w:rPr>
          <w:rFonts w:cs="Times New Roman"/>
          <w:sz w:val="24"/>
          <w:szCs w:val="24"/>
          <w:lang w:val="en-US"/>
        </w:rPr>
        <w:lastRenderedPageBreak/>
        <w:tab/>
      </w:r>
    </w:p>
    <w:p w:rsidR="00374003" w:rsidRPr="00374003" w:rsidRDefault="00374003" w:rsidP="00771E39">
      <w:pPr>
        <w:pStyle w:val="ListParagraph"/>
        <w:ind w:left="1418"/>
        <w:jc w:val="both"/>
        <w:rPr>
          <w:sz w:val="20"/>
          <w:lang w:val="en-US"/>
        </w:rPr>
      </w:pPr>
      <w:r w:rsidRPr="00374003">
        <w:rPr>
          <w:rFonts w:cs="Times New Roman"/>
          <w:sz w:val="24"/>
          <w:szCs w:val="24"/>
          <w:lang w:val="en-US"/>
        </w:rPr>
        <w:tab/>
      </w:r>
      <w:r w:rsidRPr="00374003">
        <w:rPr>
          <w:rFonts w:cs="Times New Roman"/>
          <w:szCs w:val="24"/>
          <w:lang w:val="en-US"/>
        </w:rPr>
        <w:t xml:space="preserve">Berdasarkan hasil uji multikolinearitas diatas diperoleh nilai </w:t>
      </w:r>
      <w:r w:rsidRPr="00374003">
        <w:rPr>
          <w:rFonts w:cs="Times New Roman"/>
          <w:i/>
          <w:szCs w:val="24"/>
          <w:lang w:val="en-US"/>
        </w:rPr>
        <w:t xml:space="preserve">tolerance </w:t>
      </w:r>
      <w:r w:rsidRPr="00374003">
        <w:rPr>
          <w:rFonts w:cs="Times New Roman"/>
          <w:szCs w:val="24"/>
          <w:lang w:val="en-US"/>
        </w:rPr>
        <w:t xml:space="preserve">untuk masing-masing variabel independen seperti </w:t>
      </w:r>
      <w:r w:rsidRPr="00374003">
        <w:rPr>
          <w:rFonts w:cs="Times New Roman"/>
          <w:i/>
          <w:szCs w:val="24"/>
          <w:lang w:val="en-US"/>
        </w:rPr>
        <w:t>Current Ratio</w:t>
      </w:r>
      <w:r w:rsidRPr="00374003">
        <w:rPr>
          <w:rFonts w:cs="Times New Roman"/>
          <w:szCs w:val="24"/>
          <w:lang w:val="en-US"/>
        </w:rPr>
        <w:t xml:space="preserve"> sebesar 0,944, </w:t>
      </w:r>
      <w:r w:rsidRPr="00374003">
        <w:rPr>
          <w:rFonts w:cs="Times New Roman"/>
          <w:i/>
          <w:szCs w:val="24"/>
          <w:lang w:val="en-US"/>
        </w:rPr>
        <w:t xml:space="preserve">Return On Asset </w:t>
      </w:r>
      <w:r w:rsidRPr="00374003">
        <w:rPr>
          <w:rFonts w:cs="Times New Roman"/>
          <w:szCs w:val="24"/>
          <w:lang w:val="en-US"/>
        </w:rPr>
        <w:t xml:space="preserve">sebesar 0,754, </w:t>
      </w:r>
      <w:r w:rsidRPr="00374003">
        <w:rPr>
          <w:rFonts w:cs="Times New Roman"/>
          <w:i/>
          <w:szCs w:val="24"/>
          <w:lang w:val="en-US"/>
        </w:rPr>
        <w:t>Debt to Equity Ratio</w:t>
      </w:r>
      <w:r w:rsidRPr="00374003">
        <w:rPr>
          <w:rFonts w:cs="Times New Roman"/>
          <w:szCs w:val="24"/>
          <w:lang w:val="en-US"/>
        </w:rPr>
        <w:t xml:space="preserve"> sebesar 0,951, </w:t>
      </w:r>
      <w:r w:rsidRPr="00374003">
        <w:rPr>
          <w:rFonts w:cs="Times New Roman"/>
          <w:i/>
          <w:szCs w:val="24"/>
          <w:lang w:val="en-US"/>
        </w:rPr>
        <w:t>Total Asset Turnover</w:t>
      </w:r>
      <w:r w:rsidRPr="00374003">
        <w:rPr>
          <w:rFonts w:cs="Times New Roman"/>
          <w:szCs w:val="24"/>
          <w:lang w:val="en-US"/>
        </w:rPr>
        <w:t xml:space="preserve"> sebesar 0,845, Ukuran Perusahaan sebesar 0,741, dan Arus Kas Aktivitas Operasi sebesar 0,968. Dapat dilihat bahwa seluruh variabel diatas memiliki nilai </w:t>
      </w:r>
      <w:r w:rsidRPr="00374003">
        <w:rPr>
          <w:rFonts w:cs="Times New Roman"/>
          <w:i/>
          <w:szCs w:val="24"/>
          <w:lang w:val="en-US"/>
        </w:rPr>
        <w:t xml:space="preserve">tolerance </w:t>
      </w:r>
      <w:r w:rsidRPr="00374003">
        <w:rPr>
          <w:rFonts w:cs="Times New Roman"/>
          <w:szCs w:val="24"/>
          <w:lang w:val="en-US"/>
        </w:rPr>
        <w:t xml:space="preserve">&gt; 0,10. Sedangkan nilai VIF untuk masing-masing variabel independen seperti </w:t>
      </w:r>
      <w:r w:rsidRPr="00374003">
        <w:rPr>
          <w:rFonts w:cs="Times New Roman"/>
          <w:i/>
          <w:szCs w:val="24"/>
          <w:lang w:val="en-US"/>
        </w:rPr>
        <w:t>Current Ratio</w:t>
      </w:r>
      <w:r w:rsidRPr="00374003">
        <w:rPr>
          <w:rFonts w:cs="Times New Roman"/>
          <w:szCs w:val="24"/>
          <w:lang w:val="en-US"/>
        </w:rPr>
        <w:t xml:space="preserve"> sebesar 1,059, </w:t>
      </w:r>
      <w:r w:rsidRPr="00374003">
        <w:rPr>
          <w:rFonts w:cs="Times New Roman"/>
          <w:i/>
          <w:szCs w:val="24"/>
          <w:lang w:val="en-US"/>
        </w:rPr>
        <w:t xml:space="preserve">Return On Asset </w:t>
      </w:r>
      <w:r w:rsidRPr="00374003">
        <w:rPr>
          <w:rFonts w:cs="Times New Roman"/>
          <w:szCs w:val="24"/>
          <w:lang w:val="en-US"/>
        </w:rPr>
        <w:t xml:space="preserve">sebesar 1,326, </w:t>
      </w:r>
      <w:r w:rsidRPr="00374003">
        <w:rPr>
          <w:rFonts w:cs="Times New Roman"/>
          <w:i/>
          <w:szCs w:val="24"/>
          <w:lang w:val="en-US"/>
        </w:rPr>
        <w:t>Debt to Equity Ratio</w:t>
      </w:r>
      <w:r w:rsidRPr="00374003">
        <w:rPr>
          <w:rFonts w:cs="Times New Roman"/>
          <w:szCs w:val="24"/>
          <w:lang w:val="en-US"/>
        </w:rPr>
        <w:t xml:space="preserve"> sebesar 1,052, </w:t>
      </w:r>
      <w:r w:rsidRPr="00374003">
        <w:rPr>
          <w:rFonts w:cs="Times New Roman"/>
          <w:i/>
          <w:szCs w:val="24"/>
          <w:lang w:val="en-US"/>
        </w:rPr>
        <w:t>Total Asset Turnover</w:t>
      </w:r>
      <w:r w:rsidRPr="00374003">
        <w:rPr>
          <w:rFonts w:cs="Times New Roman"/>
          <w:szCs w:val="24"/>
          <w:lang w:val="en-US"/>
        </w:rPr>
        <w:t xml:space="preserve"> sebesar 1,183, Ukuran Perusahaan sebesar 1,350, dan Arus Kas Aktivitas Operasi sebesar 1,033. Dapat dilihat bahwa seluruh variabel diatas memiliki nilai VIF &lt; 10, maka dapat disimpulkan bahwa regresi berganda yang digunakan dalam penelitian ini tidak ada multikolinearitas.</w:t>
      </w:r>
    </w:p>
    <w:p w:rsidR="00374003" w:rsidRPr="00374003" w:rsidRDefault="00374003" w:rsidP="00577615">
      <w:pPr>
        <w:pStyle w:val="ListParagraph"/>
        <w:widowControl/>
        <w:numPr>
          <w:ilvl w:val="1"/>
          <w:numId w:val="2"/>
        </w:numPr>
        <w:adjustRightInd w:val="0"/>
        <w:ind w:left="1418" w:hanging="610"/>
        <w:contextualSpacing/>
        <w:jc w:val="both"/>
        <w:rPr>
          <w:rFonts w:cs="Times New Roman"/>
          <w:b/>
          <w:szCs w:val="24"/>
          <w:lang w:val="en-US"/>
        </w:rPr>
      </w:pPr>
      <w:r w:rsidRPr="00374003">
        <w:rPr>
          <w:rFonts w:cs="Times New Roman"/>
          <w:szCs w:val="24"/>
          <w:lang w:val="en-US"/>
        </w:rPr>
        <w:tab/>
      </w:r>
      <w:r w:rsidRPr="00374003">
        <w:rPr>
          <w:rFonts w:cs="Times New Roman"/>
          <w:b/>
          <w:szCs w:val="24"/>
          <w:lang w:val="en-US"/>
        </w:rPr>
        <w:t>Uji Heteroskedastisitas</w:t>
      </w:r>
    </w:p>
    <w:p w:rsidR="00374003" w:rsidRPr="00374003" w:rsidRDefault="00374003" w:rsidP="00771E39">
      <w:pPr>
        <w:pStyle w:val="ListParagraph"/>
        <w:adjustRightInd w:val="0"/>
        <w:ind w:left="1418" w:firstLine="0"/>
        <w:jc w:val="both"/>
        <w:rPr>
          <w:rFonts w:cs="Times New Roman"/>
          <w:szCs w:val="24"/>
          <w:lang w:val="en-US"/>
        </w:rPr>
      </w:pPr>
      <w:r w:rsidRPr="00374003">
        <w:rPr>
          <w:rFonts w:cs="Times New Roman"/>
          <w:szCs w:val="24"/>
          <w:lang w:val="en-US"/>
        </w:rPr>
        <w:t xml:space="preserve">Uji heteroskedastisitas bertujuan untuk menguji apakah dalam regresi terjadi ketidaksaam </w:t>
      </w:r>
      <w:r w:rsidRPr="00374003">
        <w:rPr>
          <w:rFonts w:cs="Times New Roman"/>
          <w:i/>
          <w:szCs w:val="24"/>
          <w:lang w:val="en-US"/>
        </w:rPr>
        <w:t>variance</w:t>
      </w:r>
      <w:r w:rsidRPr="00374003">
        <w:rPr>
          <w:rFonts w:cs="Times New Roman"/>
          <w:szCs w:val="24"/>
          <w:lang w:val="en-US"/>
        </w:rPr>
        <w:t xml:space="preserve"> dari pengamatan satu ke pengamatan lainnya. Model regresi yang baik adalah tidak terjadi heteroskedastisitas. Deteksi ada tidaknya heteroskedastisitas dapat dilakukan dengan melihat ada tidaknya pola tertentu pada grafik </w:t>
      </w:r>
      <w:r w:rsidRPr="00374003">
        <w:rPr>
          <w:rFonts w:cs="Times New Roman"/>
          <w:i/>
          <w:szCs w:val="24"/>
          <w:lang w:val="en-US"/>
        </w:rPr>
        <w:t>Scatter Plot</w:t>
      </w:r>
      <w:r w:rsidRPr="00374003">
        <w:rPr>
          <w:rFonts w:cs="Times New Roman"/>
          <w:szCs w:val="24"/>
          <w:lang w:val="en-US"/>
        </w:rPr>
        <w:t xml:space="preserve"> antara nilai prediksi variabel terikat (ZPRED) dengan residualnya SRESID dimana sumbu Y adalah Y yang telah diprediksi, dan sumbu X adalah residual (Y prediksi Y sesungguhnya) yang telah di</w:t>
      </w:r>
      <w:r w:rsidRPr="00374003">
        <w:rPr>
          <w:rFonts w:cs="Times New Roman"/>
          <w:i/>
          <w:szCs w:val="24"/>
          <w:lang w:val="en-US"/>
        </w:rPr>
        <w:t>studentized</w:t>
      </w:r>
      <w:r w:rsidRPr="00374003">
        <w:rPr>
          <w:rFonts w:cs="Times New Roman"/>
          <w:szCs w:val="24"/>
          <w:lang w:val="en-US"/>
        </w:rPr>
        <w:t>.</w:t>
      </w:r>
    </w:p>
    <w:p w:rsidR="00374003" w:rsidRPr="00374003" w:rsidRDefault="00374003" w:rsidP="00771E39">
      <w:pPr>
        <w:pStyle w:val="ListParagraph"/>
        <w:adjustRightInd w:val="0"/>
        <w:ind w:left="1418" w:firstLine="0"/>
        <w:jc w:val="both"/>
        <w:rPr>
          <w:rFonts w:cs="Times New Roman"/>
          <w:szCs w:val="24"/>
          <w:lang w:val="en-US"/>
        </w:rPr>
      </w:pPr>
    </w:p>
    <w:p w:rsidR="00374003" w:rsidRPr="00374003" w:rsidRDefault="00374003" w:rsidP="00771E39">
      <w:pPr>
        <w:adjustRightInd w:val="0"/>
        <w:jc w:val="center"/>
        <w:rPr>
          <w:rFonts w:cs="Times New Roman"/>
          <w:sz w:val="24"/>
          <w:szCs w:val="24"/>
          <w:lang w:val="en-US"/>
        </w:rPr>
      </w:pPr>
      <w:r w:rsidRPr="00374003">
        <w:rPr>
          <w:rFonts w:cs="Times New Roman"/>
          <w:noProof/>
          <w:sz w:val="24"/>
          <w:szCs w:val="24"/>
          <w:lang w:val="en-US"/>
        </w:rPr>
        <w:drawing>
          <wp:inline distT="0" distB="0" distL="0" distR="0">
            <wp:extent cx="3274801" cy="2651760"/>
            <wp:effectExtent l="19050" t="0" r="1799"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274801" cy="2651760"/>
                    </a:xfrm>
                    <a:prstGeom prst="rect">
                      <a:avLst/>
                    </a:prstGeom>
                    <a:noFill/>
                    <a:ln w="9525">
                      <a:noFill/>
                      <a:miter lim="800000"/>
                      <a:headEnd/>
                      <a:tailEnd/>
                    </a:ln>
                  </pic:spPr>
                </pic:pic>
              </a:graphicData>
            </a:graphic>
          </wp:inline>
        </w:drawing>
      </w:r>
    </w:p>
    <w:p w:rsidR="00374003" w:rsidRPr="00374003" w:rsidRDefault="00374003" w:rsidP="00771E39">
      <w:pPr>
        <w:adjustRightInd w:val="0"/>
        <w:jc w:val="center"/>
        <w:rPr>
          <w:rFonts w:cs="Times New Roman"/>
          <w:b/>
          <w:lang w:val="en-US"/>
        </w:rPr>
      </w:pPr>
      <w:r w:rsidRPr="00374003">
        <w:rPr>
          <w:rFonts w:cs="Times New Roman"/>
          <w:b/>
          <w:lang w:val="en-US"/>
        </w:rPr>
        <w:t>Gambar 4.1.</w:t>
      </w:r>
    </w:p>
    <w:p w:rsidR="00374003" w:rsidRPr="00374003" w:rsidRDefault="00374003" w:rsidP="00771E39">
      <w:pPr>
        <w:adjustRightInd w:val="0"/>
        <w:jc w:val="center"/>
        <w:rPr>
          <w:rFonts w:cs="Times New Roman"/>
          <w:b/>
          <w:lang w:val="en-US"/>
        </w:rPr>
      </w:pPr>
      <w:r w:rsidRPr="00374003">
        <w:rPr>
          <w:rFonts w:cs="Times New Roman"/>
          <w:b/>
          <w:lang w:val="en-US"/>
        </w:rPr>
        <w:t>Hasil Uji Heteroskedastisitas</w:t>
      </w:r>
    </w:p>
    <w:p w:rsidR="00374003" w:rsidRPr="00374003" w:rsidRDefault="00374003" w:rsidP="00771E39">
      <w:pPr>
        <w:adjustRightInd w:val="0"/>
        <w:jc w:val="center"/>
        <w:rPr>
          <w:rFonts w:cs="Times New Roman"/>
          <w:lang w:val="en-US"/>
        </w:rPr>
      </w:pPr>
      <w:r w:rsidRPr="00374003">
        <w:rPr>
          <w:rFonts w:cs="Times New Roman"/>
          <w:lang w:val="en-US"/>
        </w:rPr>
        <w:t>Sumber : Data diolah, 2020</w:t>
      </w:r>
    </w:p>
    <w:p w:rsidR="00374003" w:rsidRPr="00374003" w:rsidRDefault="00374003" w:rsidP="00771E39">
      <w:pPr>
        <w:adjustRightInd w:val="0"/>
        <w:jc w:val="both"/>
        <w:rPr>
          <w:rFonts w:cs="Times New Roman"/>
          <w:lang w:val="en-US"/>
        </w:rPr>
      </w:pPr>
      <w:r w:rsidRPr="00374003">
        <w:rPr>
          <w:rFonts w:cs="Times New Roman"/>
          <w:lang w:val="en-US"/>
        </w:rPr>
        <w:tab/>
      </w:r>
    </w:p>
    <w:p w:rsidR="00374003" w:rsidRPr="00374003" w:rsidRDefault="00374003" w:rsidP="00771E39">
      <w:pPr>
        <w:pStyle w:val="ListParagraph"/>
        <w:adjustRightInd w:val="0"/>
        <w:ind w:left="1418"/>
        <w:jc w:val="both"/>
        <w:rPr>
          <w:rFonts w:cs="Times New Roman"/>
          <w:lang w:val="en-US"/>
        </w:rPr>
      </w:pPr>
      <w:r w:rsidRPr="00374003">
        <w:rPr>
          <w:rFonts w:cs="Times New Roman"/>
          <w:lang w:val="en-US"/>
        </w:rPr>
        <w:tab/>
        <w:t xml:space="preserve">Dari gambar diatas dapat dilihat bahwa </w:t>
      </w:r>
      <w:r w:rsidRPr="00374003">
        <w:rPr>
          <w:rFonts w:cs="Times New Roman"/>
          <w:i/>
          <w:lang w:val="en-US"/>
        </w:rPr>
        <w:t>Scatter Plot</w:t>
      </w:r>
      <w:r w:rsidRPr="00374003">
        <w:rPr>
          <w:rFonts w:cs="Times New Roman"/>
          <w:lang w:val="en-US"/>
        </w:rPr>
        <w:t xml:space="preserve"> membentuk titik-titik yang menyebar secara acak diatas dan dibawah angka 0 pada sumbu Y dan tidak membentuk suatu pola tertentu, maka model regresi yang terbentuk diidentifikasi tidak terjadi heteroskedastisitas. Karena data yang sudah diolah tidak mengandung heteroskedastisitas, maka persamaan regresi linear berganda yang diperoleh dapat dipergunakan untuk penelitian.</w:t>
      </w:r>
    </w:p>
    <w:p w:rsidR="00374003" w:rsidRPr="00374003" w:rsidRDefault="00374003" w:rsidP="00577615">
      <w:pPr>
        <w:pStyle w:val="ListParagraph"/>
        <w:widowControl/>
        <w:numPr>
          <w:ilvl w:val="1"/>
          <w:numId w:val="2"/>
        </w:numPr>
        <w:adjustRightInd w:val="0"/>
        <w:ind w:left="1418" w:hanging="610"/>
        <w:contextualSpacing/>
        <w:jc w:val="both"/>
        <w:rPr>
          <w:rFonts w:cs="Times New Roman"/>
          <w:b/>
          <w:lang w:val="en-US"/>
        </w:rPr>
      </w:pPr>
      <w:r w:rsidRPr="00374003">
        <w:rPr>
          <w:rFonts w:cs="Times New Roman"/>
          <w:b/>
          <w:lang w:val="en-US"/>
        </w:rPr>
        <w:t>Uji Autokorelasi</w:t>
      </w:r>
    </w:p>
    <w:p w:rsidR="00374003" w:rsidRPr="00374003" w:rsidRDefault="00374003" w:rsidP="00771E39">
      <w:pPr>
        <w:pStyle w:val="ListParagraph"/>
        <w:adjustRightInd w:val="0"/>
        <w:ind w:left="1418" w:firstLine="0"/>
        <w:jc w:val="both"/>
        <w:rPr>
          <w:rFonts w:cs="Times New Roman"/>
          <w:b/>
          <w:lang w:val="en-US"/>
        </w:rPr>
      </w:pPr>
      <w:r w:rsidRPr="00374003">
        <w:rPr>
          <w:rFonts w:cs="Times New Roman"/>
          <w:lang w:val="en-US"/>
        </w:rPr>
        <w:t xml:space="preserve">Uji autokorelasi bertujuan untuk menguji apakah dalam satu model regresi linear ada korelasi antara kesalahan pengganggu pada periode sebelumnya. Ada atau tidaknya autokorelasi pada penelitian ini dilakukan dengan uji Run Test. </w:t>
      </w:r>
    </w:p>
    <w:p w:rsidR="00374003" w:rsidRPr="00374003" w:rsidRDefault="00374003" w:rsidP="00771E39">
      <w:pPr>
        <w:pStyle w:val="ListParagraph"/>
        <w:adjustRightInd w:val="0"/>
        <w:ind w:left="1418" w:firstLine="0"/>
        <w:jc w:val="both"/>
        <w:rPr>
          <w:rFonts w:cs="Times New Roman"/>
          <w:b/>
          <w:lang w:val="en-US"/>
        </w:rPr>
      </w:pPr>
      <w:r w:rsidRPr="00374003">
        <w:rPr>
          <w:rFonts w:cs="Times New Roman"/>
          <w:lang w:val="en-US"/>
        </w:rPr>
        <w:t>Berikut ini adalah hasil uji autokorelasi :</w:t>
      </w:r>
    </w:p>
    <w:p w:rsidR="00374003" w:rsidRPr="00374003" w:rsidRDefault="00374003" w:rsidP="00771E39">
      <w:pPr>
        <w:pStyle w:val="ListParagraph"/>
        <w:ind w:left="709"/>
        <w:jc w:val="both"/>
        <w:rPr>
          <w:rFonts w:cs="Times New Roman"/>
          <w:lang w:val="en-US"/>
        </w:rPr>
      </w:pPr>
    </w:p>
    <w:p w:rsidR="00374003" w:rsidRPr="00374003" w:rsidRDefault="00374003" w:rsidP="00771E39">
      <w:pPr>
        <w:adjustRightInd w:val="0"/>
        <w:jc w:val="center"/>
        <w:rPr>
          <w:rFonts w:cs="Times New Roman"/>
          <w:b/>
          <w:lang w:val="en-US"/>
        </w:rPr>
      </w:pPr>
      <w:r w:rsidRPr="00374003">
        <w:rPr>
          <w:rFonts w:cs="Times New Roman"/>
          <w:b/>
          <w:lang w:val="en-US"/>
        </w:rPr>
        <w:lastRenderedPageBreak/>
        <w:t>Tabel 4.5.</w:t>
      </w:r>
    </w:p>
    <w:p w:rsidR="00374003" w:rsidRPr="00374003" w:rsidRDefault="00374003" w:rsidP="00771E39">
      <w:pPr>
        <w:adjustRightInd w:val="0"/>
        <w:jc w:val="center"/>
        <w:rPr>
          <w:rFonts w:cs="Times New Roman"/>
          <w:b/>
          <w:lang w:val="en-US"/>
        </w:rPr>
      </w:pPr>
      <w:r w:rsidRPr="00374003">
        <w:rPr>
          <w:rFonts w:cs="Times New Roman"/>
          <w:b/>
          <w:lang w:val="en-US"/>
        </w:rPr>
        <w:t>Hasil Uji Run Test</w:t>
      </w:r>
    </w:p>
    <w:tbl>
      <w:tblPr>
        <w:tblW w:w="351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050"/>
        <w:gridCol w:w="1468"/>
      </w:tblGrid>
      <w:tr w:rsidR="00374003" w:rsidRPr="00374003" w:rsidTr="006579A9">
        <w:trPr>
          <w:cantSplit/>
          <w:jc w:val="center"/>
        </w:trPr>
        <w:tc>
          <w:tcPr>
            <w:tcW w:w="3518" w:type="dxa"/>
            <w:gridSpan w:val="2"/>
            <w:tcBorders>
              <w:top w:val="nil"/>
              <w:left w:val="nil"/>
              <w:bottom w:val="nil"/>
              <w:right w:val="nil"/>
            </w:tcBorders>
            <w:shd w:val="clear" w:color="auto" w:fill="FFFFFF"/>
          </w:tcPr>
          <w:p w:rsidR="00374003" w:rsidRPr="00374003" w:rsidRDefault="00374003" w:rsidP="00771E39">
            <w:pPr>
              <w:adjustRightInd w:val="0"/>
              <w:ind w:left="60" w:right="60"/>
              <w:jc w:val="center"/>
              <w:rPr>
                <w:rFonts w:cs="Arial"/>
                <w:color w:val="000000"/>
                <w:sz w:val="18"/>
                <w:szCs w:val="18"/>
                <w:lang w:val="en-US"/>
              </w:rPr>
            </w:pPr>
            <w:r w:rsidRPr="00374003">
              <w:rPr>
                <w:rFonts w:cs="Arial"/>
                <w:b/>
                <w:bCs/>
                <w:color w:val="000000"/>
                <w:sz w:val="18"/>
                <w:szCs w:val="18"/>
                <w:lang w:val="en-US"/>
              </w:rPr>
              <w:t>Runs Test</w:t>
            </w:r>
          </w:p>
        </w:tc>
      </w:tr>
      <w:tr w:rsidR="00374003" w:rsidRPr="00374003" w:rsidTr="006579A9">
        <w:trPr>
          <w:cantSplit/>
          <w:jc w:val="center"/>
        </w:trPr>
        <w:tc>
          <w:tcPr>
            <w:tcW w:w="2050" w:type="dxa"/>
            <w:tcBorders>
              <w:top w:val="single" w:sz="16" w:space="0" w:color="000000"/>
              <w:left w:val="single" w:sz="16" w:space="0" w:color="000000"/>
              <w:bottom w:val="single" w:sz="16" w:space="0" w:color="000000"/>
              <w:right w:val="single" w:sz="16" w:space="0" w:color="000000"/>
            </w:tcBorders>
            <w:shd w:val="clear" w:color="auto" w:fill="FFFFFF"/>
          </w:tcPr>
          <w:p w:rsidR="00374003" w:rsidRPr="00374003" w:rsidRDefault="00374003" w:rsidP="00771E39">
            <w:pPr>
              <w:adjustRightInd w:val="0"/>
              <w:rPr>
                <w:rFonts w:cs="Times New Roman"/>
                <w:sz w:val="24"/>
                <w:szCs w:val="24"/>
                <w:lang w:val="en-US"/>
              </w:rPr>
            </w:pPr>
          </w:p>
        </w:tc>
        <w:tc>
          <w:tcPr>
            <w:tcW w:w="1468" w:type="dxa"/>
            <w:tcBorders>
              <w:top w:val="single" w:sz="16" w:space="0" w:color="000000"/>
              <w:left w:val="single" w:sz="16" w:space="0" w:color="000000"/>
              <w:bottom w:val="single" w:sz="16" w:space="0" w:color="000000"/>
              <w:right w:val="single" w:sz="16" w:space="0" w:color="000000"/>
            </w:tcBorders>
            <w:shd w:val="clear" w:color="auto" w:fill="FFFFFF"/>
          </w:tcPr>
          <w:p w:rsidR="00374003" w:rsidRPr="00374003" w:rsidRDefault="00374003" w:rsidP="00771E39">
            <w:pPr>
              <w:adjustRightInd w:val="0"/>
              <w:ind w:left="60" w:right="60"/>
              <w:jc w:val="center"/>
              <w:rPr>
                <w:rFonts w:cs="Arial"/>
                <w:color w:val="000000"/>
                <w:sz w:val="18"/>
                <w:szCs w:val="18"/>
                <w:lang w:val="en-US"/>
              </w:rPr>
            </w:pPr>
            <w:r w:rsidRPr="00374003">
              <w:rPr>
                <w:rFonts w:cs="Arial"/>
                <w:color w:val="000000"/>
                <w:sz w:val="18"/>
                <w:szCs w:val="18"/>
                <w:lang w:val="en-US"/>
              </w:rPr>
              <w:t>Unstandardized Residual</w:t>
            </w:r>
          </w:p>
        </w:tc>
      </w:tr>
      <w:tr w:rsidR="00374003" w:rsidRPr="00374003" w:rsidTr="006579A9">
        <w:trPr>
          <w:cantSplit/>
          <w:jc w:val="center"/>
        </w:trPr>
        <w:tc>
          <w:tcPr>
            <w:tcW w:w="2050" w:type="dxa"/>
            <w:tcBorders>
              <w:top w:val="single" w:sz="16" w:space="0" w:color="000000"/>
              <w:left w:val="single" w:sz="16" w:space="0" w:color="000000"/>
              <w:bottom w:val="nil"/>
              <w:right w:val="single" w:sz="16" w:space="0" w:color="000000"/>
            </w:tcBorders>
            <w:shd w:val="clear" w:color="auto" w:fill="FFFFFF"/>
            <w:vAlign w:val="center"/>
          </w:tcPr>
          <w:p w:rsidR="00374003" w:rsidRPr="00374003" w:rsidRDefault="00374003" w:rsidP="00771E39">
            <w:pPr>
              <w:adjustRightInd w:val="0"/>
              <w:ind w:left="60" w:right="60"/>
              <w:rPr>
                <w:rFonts w:cs="Arial"/>
                <w:color w:val="000000"/>
                <w:sz w:val="18"/>
                <w:szCs w:val="18"/>
                <w:lang w:val="en-US"/>
              </w:rPr>
            </w:pPr>
            <w:r w:rsidRPr="00374003">
              <w:rPr>
                <w:rFonts w:cs="Arial"/>
                <w:color w:val="000000"/>
                <w:sz w:val="18"/>
                <w:szCs w:val="18"/>
                <w:lang w:val="en-US"/>
              </w:rPr>
              <w:t>Test Value</w:t>
            </w:r>
            <w:r w:rsidRPr="00374003">
              <w:rPr>
                <w:rFonts w:cs="Arial"/>
                <w:color w:val="000000"/>
                <w:sz w:val="18"/>
                <w:szCs w:val="18"/>
                <w:vertAlign w:val="superscript"/>
                <w:lang w:val="en-US"/>
              </w:rPr>
              <w:t>a</w:t>
            </w:r>
          </w:p>
        </w:tc>
        <w:tc>
          <w:tcPr>
            <w:tcW w:w="1468" w:type="dxa"/>
            <w:tcBorders>
              <w:top w:val="single" w:sz="16" w:space="0" w:color="000000"/>
              <w:left w:val="single" w:sz="16" w:space="0" w:color="000000"/>
              <w:bottom w:val="nil"/>
              <w:right w:val="single" w:sz="16" w:space="0" w:color="000000"/>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-,01551</w:t>
            </w:r>
          </w:p>
        </w:tc>
      </w:tr>
      <w:tr w:rsidR="00374003" w:rsidRPr="00374003" w:rsidTr="006579A9">
        <w:trPr>
          <w:cantSplit/>
          <w:jc w:val="center"/>
        </w:trPr>
        <w:tc>
          <w:tcPr>
            <w:tcW w:w="2050" w:type="dxa"/>
            <w:tcBorders>
              <w:top w:val="nil"/>
              <w:left w:val="single" w:sz="16" w:space="0" w:color="000000"/>
              <w:bottom w:val="nil"/>
              <w:right w:val="single" w:sz="16" w:space="0" w:color="000000"/>
            </w:tcBorders>
            <w:shd w:val="clear" w:color="auto" w:fill="FFFFFF"/>
            <w:vAlign w:val="center"/>
          </w:tcPr>
          <w:p w:rsidR="00374003" w:rsidRPr="00374003" w:rsidRDefault="00374003" w:rsidP="00771E39">
            <w:pPr>
              <w:adjustRightInd w:val="0"/>
              <w:ind w:left="60" w:right="60"/>
              <w:rPr>
                <w:rFonts w:cs="Arial"/>
                <w:color w:val="000000"/>
                <w:sz w:val="18"/>
                <w:szCs w:val="18"/>
                <w:lang w:val="en-US"/>
              </w:rPr>
            </w:pPr>
            <w:r w:rsidRPr="00374003">
              <w:rPr>
                <w:rFonts w:cs="Arial"/>
                <w:color w:val="000000"/>
                <w:sz w:val="18"/>
                <w:szCs w:val="18"/>
                <w:lang w:val="en-US"/>
              </w:rPr>
              <w:t>Cases &lt; Test Value</w:t>
            </w:r>
          </w:p>
        </w:tc>
        <w:tc>
          <w:tcPr>
            <w:tcW w:w="1468" w:type="dxa"/>
            <w:tcBorders>
              <w:top w:val="nil"/>
              <w:left w:val="single" w:sz="16" w:space="0" w:color="000000"/>
              <w:bottom w:val="nil"/>
              <w:right w:val="single" w:sz="16" w:space="0" w:color="000000"/>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42</w:t>
            </w:r>
          </w:p>
        </w:tc>
      </w:tr>
      <w:tr w:rsidR="00374003" w:rsidRPr="00374003" w:rsidTr="006579A9">
        <w:trPr>
          <w:cantSplit/>
          <w:jc w:val="center"/>
        </w:trPr>
        <w:tc>
          <w:tcPr>
            <w:tcW w:w="2050" w:type="dxa"/>
            <w:tcBorders>
              <w:top w:val="nil"/>
              <w:left w:val="single" w:sz="16" w:space="0" w:color="000000"/>
              <w:bottom w:val="nil"/>
              <w:right w:val="single" w:sz="16" w:space="0" w:color="000000"/>
            </w:tcBorders>
            <w:shd w:val="clear" w:color="auto" w:fill="FFFFFF"/>
            <w:vAlign w:val="center"/>
          </w:tcPr>
          <w:p w:rsidR="00374003" w:rsidRPr="00374003" w:rsidRDefault="00374003" w:rsidP="00771E39">
            <w:pPr>
              <w:adjustRightInd w:val="0"/>
              <w:ind w:left="60" w:right="60"/>
              <w:rPr>
                <w:rFonts w:cs="Arial"/>
                <w:color w:val="000000"/>
                <w:sz w:val="18"/>
                <w:szCs w:val="18"/>
                <w:lang w:val="en-US"/>
              </w:rPr>
            </w:pPr>
            <w:r w:rsidRPr="00374003">
              <w:rPr>
                <w:rFonts w:cs="Arial"/>
                <w:color w:val="000000"/>
                <w:sz w:val="18"/>
                <w:szCs w:val="18"/>
                <w:lang w:val="en-US"/>
              </w:rPr>
              <w:t>Cases &gt;= Test Value</w:t>
            </w:r>
          </w:p>
        </w:tc>
        <w:tc>
          <w:tcPr>
            <w:tcW w:w="1468" w:type="dxa"/>
            <w:tcBorders>
              <w:top w:val="nil"/>
              <w:left w:val="single" w:sz="16" w:space="0" w:color="000000"/>
              <w:bottom w:val="nil"/>
              <w:right w:val="single" w:sz="16" w:space="0" w:color="000000"/>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42</w:t>
            </w:r>
          </w:p>
        </w:tc>
      </w:tr>
      <w:tr w:rsidR="00374003" w:rsidRPr="00374003" w:rsidTr="006579A9">
        <w:trPr>
          <w:cantSplit/>
          <w:jc w:val="center"/>
        </w:trPr>
        <w:tc>
          <w:tcPr>
            <w:tcW w:w="2050" w:type="dxa"/>
            <w:tcBorders>
              <w:top w:val="nil"/>
              <w:left w:val="single" w:sz="16" w:space="0" w:color="000000"/>
              <w:bottom w:val="nil"/>
              <w:right w:val="single" w:sz="16" w:space="0" w:color="000000"/>
            </w:tcBorders>
            <w:shd w:val="clear" w:color="auto" w:fill="FFFFFF"/>
            <w:vAlign w:val="center"/>
          </w:tcPr>
          <w:p w:rsidR="00374003" w:rsidRPr="00374003" w:rsidRDefault="00374003" w:rsidP="00771E39">
            <w:pPr>
              <w:adjustRightInd w:val="0"/>
              <w:ind w:left="60" w:right="60"/>
              <w:rPr>
                <w:rFonts w:cs="Arial"/>
                <w:color w:val="000000"/>
                <w:sz w:val="18"/>
                <w:szCs w:val="18"/>
                <w:lang w:val="en-US"/>
              </w:rPr>
            </w:pPr>
            <w:r w:rsidRPr="00374003">
              <w:rPr>
                <w:rFonts w:cs="Arial"/>
                <w:color w:val="000000"/>
                <w:sz w:val="18"/>
                <w:szCs w:val="18"/>
                <w:lang w:val="en-US"/>
              </w:rPr>
              <w:t>Total Cases</w:t>
            </w:r>
          </w:p>
        </w:tc>
        <w:tc>
          <w:tcPr>
            <w:tcW w:w="1468" w:type="dxa"/>
            <w:tcBorders>
              <w:top w:val="nil"/>
              <w:left w:val="single" w:sz="16" w:space="0" w:color="000000"/>
              <w:bottom w:val="nil"/>
              <w:right w:val="single" w:sz="16" w:space="0" w:color="000000"/>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84</w:t>
            </w:r>
          </w:p>
        </w:tc>
      </w:tr>
      <w:tr w:rsidR="00374003" w:rsidRPr="00374003" w:rsidTr="006579A9">
        <w:trPr>
          <w:cantSplit/>
          <w:jc w:val="center"/>
        </w:trPr>
        <w:tc>
          <w:tcPr>
            <w:tcW w:w="2050" w:type="dxa"/>
            <w:tcBorders>
              <w:top w:val="nil"/>
              <w:left w:val="single" w:sz="16" w:space="0" w:color="000000"/>
              <w:bottom w:val="nil"/>
              <w:right w:val="single" w:sz="16" w:space="0" w:color="000000"/>
            </w:tcBorders>
            <w:shd w:val="clear" w:color="auto" w:fill="FFFFFF"/>
            <w:vAlign w:val="center"/>
          </w:tcPr>
          <w:p w:rsidR="00374003" w:rsidRPr="00374003" w:rsidRDefault="00374003" w:rsidP="00771E39">
            <w:pPr>
              <w:adjustRightInd w:val="0"/>
              <w:ind w:left="60" w:right="60"/>
              <w:rPr>
                <w:rFonts w:cs="Arial"/>
                <w:color w:val="000000"/>
                <w:sz w:val="18"/>
                <w:szCs w:val="18"/>
                <w:lang w:val="en-US"/>
              </w:rPr>
            </w:pPr>
            <w:r w:rsidRPr="00374003">
              <w:rPr>
                <w:rFonts w:cs="Arial"/>
                <w:color w:val="000000"/>
                <w:sz w:val="18"/>
                <w:szCs w:val="18"/>
                <w:lang w:val="en-US"/>
              </w:rPr>
              <w:t>Number of Runs</w:t>
            </w:r>
          </w:p>
        </w:tc>
        <w:tc>
          <w:tcPr>
            <w:tcW w:w="1468" w:type="dxa"/>
            <w:tcBorders>
              <w:top w:val="nil"/>
              <w:left w:val="single" w:sz="16" w:space="0" w:color="000000"/>
              <w:bottom w:val="nil"/>
              <w:right w:val="single" w:sz="16" w:space="0" w:color="000000"/>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40</w:t>
            </w:r>
          </w:p>
        </w:tc>
      </w:tr>
      <w:tr w:rsidR="00374003" w:rsidRPr="00374003" w:rsidTr="006579A9">
        <w:trPr>
          <w:cantSplit/>
          <w:jc w:val="center"/>
        </w:trPr>
        <w:tc>
          <w:tcPr>
            <w:tcW w:w="2050" w:type="dxa"/>
            <w:tcBorders>
              <w:top w:val="nil"/>
              <w:left w:val="single" w:sz="16" w:space="0" w:color="000000"/>
              <w:bottom w:val="nil"/>
              <w:right w:val="single" w:sz="16" w:space="0" w:color="000000"/>
            </w:tcBorders>
            <w:shd w:val="clear" w:color="auto" w:fill="FFFFFF"/>
            <w:vAlign w:val="center"/>
          </w:tcPr>
          <w:p w:rsidR="00374003" w:rsidRPr="00374003" w:rsidRDefault="00374003" w:rsidP="00771E39">
            <w:pPr>
              <w:adjustRightInd w:val="0"/>
              <w:ind w:left="60" w:right="60"/>
              <w:rPr>
                <w:rFonts w:cs="Arial"/>
                <w:color w:val="000000"/>
                <w:sz w:val="18"/>
                <w:szCs w:val="18"/>
                <w:lang w:val="en-US"/>
              </w:rPr>
            </w:pPr>
            <w:r w:rsidRPr="00374003">
              <w:rPr>
                <w:rFonts w:cs="Arial"/>
                <w:color w:val="000000"/>
                <w:sz w:val="18"/>
                <w:szCs w:val="18"/>
                <w:lang w:val="en-US"/>
              </w:rPr>
              <w:t>Z</w:t>
            </w:r>
          </w:p>
        </w:tc>
        <w:tc>
          <w:tcPr>
            <w:tcW w:w="1468" w:type="dxa"/>
            <w:tcBorders>
              <w:top w:val="nil"/>
              <w:left w:val="single" w:sz="16" w:space="0" w:color="000000"/>
              <w:bottom w:val="nil"/>
              <w:right w:val="single" w:sz="16" w:space="0" w:color="000000"/>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-,659</w:t>
            </w:r>
          </w:p>
        </w:tc>
      </w:tr>
      <w:tr w:rsidR="00374003" w:rsidRPr="00374003" w:rsidTr="006579A9">
        <w:trPr>
          <w:cantSplit/>
          <w:jc w:val="center"/>
        </w:trPr>
        <w:tc>
          <w:tcPr>
            <w:tcW w:w="2050" w:type="dxa"/>
            <w:tcBorders>
              <w:top w:val="nil"/>
              <w:left w:val="single" w:sz="16" w:space="0" w:color="000000"/>
              <w:bottom w:val="single" w:sz="16" w:space="0" w:color="000000"/>
              <w:right w:val="single" w:sz="16" w:space="0" w:color="000000"/>
            </w:tcBorders>
            <w:shd w:val="clear" w:color="auto" w:fill="FFFFFF"/>
            <w:vAlign w:val="center"/>
          </w:tcPr>
          <w:p w:rsidR="00374003" w:rsidRPr="00374003" w:rsidRDefault="00374003" w:rsidP="00771E39">
            <w:pPr>
              <w:adjustRightInd w:val="0"/>
              <w:ind w:left="60" w:right="60"/>
              <w:rPr>
                <w:rFonts w:cs="Arial"/>
                <w:color w:val="000000"/>
                <w:sz w:val="18"/>
                <w:szCs w:val="18"/>
                <w:lang w:val="en-US"/>
              </w:rPr>
            </w:pPr>
            <w:r w:rsidRPr="00374003">
              <w:rPr>
                <w:rFonts w:cs="Arial"/>
                <w:color w:val="000000"/>
                <w:sz w:val="18"/>
                <w:szCs w:val="18"/>
                <w:lang w:val="en-US"/>
              </w:rPr>
              <w:t>Asymp. Sig. (2-tailed)</w:t>
            </w:r>
          </w:p>
        </w:tc>
        <w:tc>
          <w:tcPr>
            <w:tcW w:w="1468" w:type="dxa"/>
            <w:tcBorders>
              <w:top w:val="nil"/>
              <w:left w:val="single" w:sz="16" w:space="0" w:color="000000"/>
              <w:bottom w:val="single" w:sz="16" w:space="0" w:color="000000"/>
              <w:right w:val="single" w:sz="16" w:space="0" w:color="000000"/>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,510</w:t>
            </w:r>
          </w:p>
        </w:tc>
      </w:tr>
      <w:tr w:rsidR="00374003" w:rsidRPr="00374003" w:rsidTr="006579A9">
        <w:trPr>
          <w:cantSplit/>
          <w:jc w:val="center"/>
        </w:trPr>
        <w:tc>
          <w:tcPr>
            <w:tcW w:w="3518" w:type="dxa"/>
            <w:gridSpan w:val="2"/>
            <w:tcBorders>
              <w:top w:val="nil"/>
              <w:left w:val="nil"/>
              <w:bottom w:val="nil"/>
              <w:right w:val="nil"/>
            </w:tcBorders>
            <w:shd w:val="clear" w:color="auto" w:fill="FFFFFF"/>
          </w:tcPr>
          <w:p w:rsidR="00374003" w:rsidRPr="00374003" w:rsidRDefault="00374003" w:rsidP="00771E39">
            <w:pPr>
              <w:adjustRightInd w:val="0"/>
              <w:ind w:left="60" w:right="60"/>
              <w:rPr>
                <w:rFonts w:cs="Arial"/>
                <w:color w:val="000000"/>
                <w:sz w:val="18"/>
                <w:szCs w:val="18"/>
                <w:lang w:val="en-US"/>
              </w:rPr>
            </w:pPr>
            <w:r w:rsidRPr="00374003">
              <w:rPr>
                <w:rFonts w:cs="Arial"/>
                <w:color w:val="000000"/>
                <w:sz w:val="18"/>
                <w:szCs w:val="18"/>
                <w:lang w:val="en-US"/>
              </w:rPr>
              <w:t>a. Median</w:t>
            </w:r>
          </w:p>
        </w:tc>
      </w:tr>
    </w:tbl>
    <w:p w:rsidR="00374003" w:rsidRPr="00374003" w:rsidRDefault="00374003" w:rsidP="00771E39">
      <w:pPr>
        <w:adjustRightInd w:val="0"/>
        <w:jc w:val="center"/>
        <w:rPr>
          <w:rFonts w:cs="Times New Roman"/>
          <w:b/>
          <w:szCs w:val="24"/>
          <w:lang w:val="en-US"/>
        </w:rPr>
      </w:pPr>
      <w:r w:rsidRPr="00374003">
        <w:rPr>
          <w:rFonts w:cs="Times New Roman"/>
          <w:szCs w:val="24"/>
          <w:lang w:val="en-US"/>
        </w:rPr>
        <w:t>Sumber : Data diolah, 2020</w:t>
      </w:r>
    </w:p>
    <w:p w:rsidR="00374003" w:rsidRPr="00374003" w:rsidRDefault="00374003" w:rsidP="00771E39">
      <w:pPr>
        <w:adjustRightInd w:val="0"/>
        <w:jc w:val="both"/>
        <w:rPr>
          <w:rFonts w:cs="Times New Roman"/>
          <w:szCs w:val="24"/>
          <w:lang w:val="en-US"/>
        </w:rPr>
      </w:pPr>
    </w:p>
    <w:p w:rsidR="00374003" w:rsidRPr="00374003" w:rsidRDefault="00374003" w:rsidP="00771E39">
      <w:pPr>
        <w:pStyle w:val="ListParagraph"/>
        <w:adjustRightInd w:val="0"/>
        <w:ind w:left="1418"/>
        <w:jc w:val="both"/>
        <w:rPr>
          <w:rFonts w:cs="Times New Roman"/>
          <w:szCs w:val="24"/>
          <w:lang w:val="en-US"/>
        </w:rPr>
      </w:pPr>
      <w:r w:rsidRPr="00374003">
        <w:rPr>
          <w:rFonts w:cs="Times New Roman"/>
          <w:szCs w:val="24"/>
          <w:lang w:val="en-US"/>
        </w:rPr>
        <w:tab/>
        <w:t xml:space="preserve">Berdasarkan hasil uji </w:t>
      </w:r>
      <w:r w:rsidRPr="00374003">
        <w:rPr>
          <w:rFonts w:cs="Times New Roman"/>
          <w:i/>
          <w:szCs w:val="24"/>
          <w:lang w:val="en-US"/>
        </w:rPr>
        <w:t>Runt Test</w:t>
      </w:r>
      <w:r w:rsidRPr="00374003">
        <w:rPr>
          <w:rFonts w:cs="Times New Roman"/>
          <w:szCs w:val="24"/>
          <w:lang w:val="en-US"/>
        </w:rPr>
        <w:t xml:space="preserve"> diatas diperoleh nilai signifikansi sebesar 0,510. Hal ini menunjukkan bahwa nilai signifikansi pada </w:t>
      </w:r>
      <w:r w:rsidRPr="00374003">
        <w:rPr>
          <w:rFonts w:cs="Times New Roman"/>
          <w:i/>
          <w:szCs w:val="24"/>
          <w:lang w:val="en-US"/>
        </w:rPr>
        <w:t>unstadardized residual</w:t>
      </w:r>
      <w:r w:rsidRPr="00374003">
        <w:rPr>
          <w:rFonts w:cs="Times New Roman"/>
          <w:szCs w:val="24"/>
          <w:lang w:val="en-US"/>
        </w:rPr>
        <w:t xml:space="preserve"> lebih besar dari 0,05 (0,510 &gt; 0,05) yang berarti HO diterima, sehingga dapat disimpulkan bahwa model regresi yang digunakan dalam penelitian ini tidak terjadi autokorelasi.</w:t>
      </w:r>
    </w:p>
    <w:p w:rsidR="00374003" w:rsidRPr="00374003" w:rsidRDefault="00374003" w:rsidP="00771E39">
      <w:pPr>
        <w:pStyle w:val="ListParagraph"/>
        <w:ind w:firstLine="720"/>
        <w:jc w:val="both"/>
        <w:rPr>
          <w:rFonts w:cs="Times New Roman"/>
          <w:szCs w:val="24"/>
          <w:lang w:val="en-US"/>
        </w:rPr>
      </w:pPr>
    </w:p>
    <w:p w:rsidR="00374003" w:rsidRPr="00374003" w:rsidRDefault="00374003" w:rsidP="00771E39">
      <w:pPr>
        <w:pStyle w:val="ListParagraph"/>
        <w:widowControl/>
        <w:autoSpaceDE/>
        <w:autoSpaceDN/>
        <w:ind w:left="709" w:firstLine="0"/>
        <w:jc w:val="both"/>
        <w:rPr>
          <w:rFonts w:cs="Times New Roman"/>
          <w:b/>
          <w:szCs w:val="24"/>
          <w:lang w:val="en-US"/>
        </w:rPr>
      </w:pPr>
      <w:r w:rsidRPr="00374003">
        <w:rPr>
          <w:rFonts w:cs="Times New Roman"/>
          <w:b/>
          <w:szCs w:val="24"/>
          <w:lang w:val="en-US"/>
        </w:rPr>
        <w:t>Analisis Linear Berganda</w:t>
      </w:r>
    </w:p>
    <w:p w:rsidR="00374003" w:rsidRPr="00374003" w:rsidRDefault="00374003" w:rsidP="00771E39">
      <w:pPr>
        <w:pStyle w:val="ListParagraph"/>
        <w:ind w:left="709"/>
        <w:jc w:val="both"/>
        <w:rPr>
          <w:rFonts w:cs="Times New Roman"/>
          <w:szCs w:val="24"/>
          <w:lang w:val="en-US"/>
        </w:rPr>
      </w:pPr>
      <w:r w:rsidRPr="00374003">
        <w:rPr>
          <w:rFonts w:cs="Times New Roman"/>
          <w:b/>
          <w:szCs w:val="24"/>
          <w:lang w:val="en-US"/>
        </w:rPr>
        <w:tab/>
      </w:r>
      <w:r w:rsidRPr="00374003">
        <w:rPr>
          <w:rFonts w:cs="Times New Roman"/>
          <w:b/>
          <w:szCs w:val="24"/>
          <w:lang w:val="en-US"/>
        </w:rPr>
        <w:tab/>
      </w:r>
      <w:r w:rsidRPr="00374003">
        <w:rPr>
          <w:rFonts w:cs="Times New Roman"/>
          <w:szCs w:val="24"/>
          <w:lang w:val="en-US"/>
        </w:rPr>
        <w:t>Untuk mengetahui pengaruh dari variabel independen, maka perlu melakukan analisis dengan regresi linear berganda dengan tujuan untuk mengetahui hubungan satu variabel dengan variabel lainnya. Hasil persamaan regresi yang diolah menggunakan program IBM SPSS Statistik 21 adalah sebagai berikut :</w:t>
      </w:r>
    </w:p>
    <w:p w:rsidR="00374003" w:rsidRPr="00374003" w:rsidRDefault="00374003" w:rsidP="00771E39">
      <w:pPr>
        <w:pStyle w:val="ListParagraph"/>
        <w:ind w:left="709"/>
        <w:jc w:val="both"/>
        <w:rPr>
          <w:rFonts w:cs="Times New Roman"/>
          <w:b/>
          <w:szCs w:val="24"/>
          <w:lang w:val="en-US"/>
        </w:rPr>
      </w:pPr>
    </w:p>
    <w:p w:rsidR="00374003" w:rsidRPr="00374003" w:rsidRDefault="00374003" w:rsidP="00771E39">
      <w:pPr>
        <w:adjustRightInd w:val="0"/>
        <w:jc w:val="center"/>
        <w:rPr>
          <w:rFonts w:cs="Times New Roman"/>
          <w:b/>
          <w:szCs w:val="24"/>
          <w:lang w:val="en-US"/>
        </w:rPr>
      </w:pPr>
      <w:r w:rsidRPr="00374003">
        <w:rPr>
          <w:rFonts w:cs="Times New Roman"/>
          <w:b/>
          <w:szCs w:val="24"/>
          <w:lang w:val="en-US"/>
        </w:rPr>
        <w:t>Tabel 4.6.</w:t>
      </w:r>
    </w:p>
    <w:p w:rsidR="00374003" w:rsidRPr="00374003" w:rsidRDefault="00374003" w:rsidP="00771E39">
      <w:pPr>
        <w:adjustRightInd w:val="0"/>
        <w:jc w:val="center"/>
        <w:rPr>
          <w:rFonts w:cs="Times New Roman"/>
          <w:b/>
          <w:szCs w:val="24"/>
          <w:lang w:val="en-US"/>
        </w:rPr>
      </w:pPr>
      <w:r w:rsidRPr="00374003">
        <w:rPr>
          <w:rFonts w:cs="Times New Roman"/>
          <w:b/>
          <w:szCs w:val="24"/>
          <w:lang w:val="en-US"/>
        </w:rPr>
        <w:t>Hasil Analisis Linear Berganda</w:t>
      </w:r>
    </w:p>
    <w:tbl>
      <w:tblPr>
        <w:tblW w:w="804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1162"/>
        <w:gridCol w:w="1331"/>
        <w:gridCol w:w="1331"/>
        <w:gridCol w:w="1469"/>
        <w:gridCol w:w="1010"/>
        <w:gridCol w:w="1010"/>
      </w:tblGrid>
      <w:tr w:rsidR="00374003" w:rsidRPr="00374003" w:rsidTr="006579A9">
        <w:trPr>
          <w:cantSplit/>
          <w:jc w:val="center"/>
        </w:trPr>
        <w:tc>
          <w:tcPr>
            <w:tcW w:w="8046" w:type="dxa"/>
            <w:gridSpan w:val="7"/>
            <w:tcBorders>
              <w:top w:val="nil"/>
              <w:left w:val="nil"/>
              <w:bottom w:val="nil"/>
              <w:right w:val="nil"/>
            </w:tcBorders>
            <w:shd w:val="clear" w:color="auto" w:fill="FFFFFF"/>
          </w:tcPr>
          <w:p w:rsidR="00374003" w:rsidRPr="00374003" w:rsidRDefault="00374003" w:rsidP="00771E39">
            <w:pPr>
              <w:adjustRightInd w:val="0"/>
              <w:ind w:left="60" w:right="60"/>
              <w:jc w:val="center"/>
              <w:rPr>
                <w:rFonts w:cs="Arial"/>
                <w:color w:val="000000"/>
                <w:sz w:val="18"/>
                <w:szCs w:val="18"/>
                <w:lang w:val="en-US"/>
              </w:rPr>
            </w:pPr>
            <w:r w:rsidRPr="00374003">
              <w:rPr>
                <w:rFonts w:cs="Arial"/>
                <w:b/>
                <w:bCs/>
                <w:color w:val="000000"/>
                <w:sz w:val="18"/>
                <w:szCs w:val="18"/>
                <w:lang w:val="en-US"/>
              </w:rPr>
              <w:t>Coefficients</w:t>
            </w:r>
            <w:r w:rsidRPr="00374003">
              <w:rPr>
                <w:rFonts w:cs="Arial"/>
                <w:b/>
                <w:bCs/>
                <w:color w:val="000000"/>
                <w:sz w:val="18"/>
                <w:szCs w:val="18"/>
                <w:vertAlign w:val="superscript"/>
                <w:lang w:val="en-US"/>
              </w:rPr>
              <w:t>a</w:t>
            </w:r>
          </w:p>
        </w:tc>
      </w:tr>
      <w:tr w:rsidR="00374003" w:rsidRPr="00374003" w:rsidTr="006579A9">
        <w:trPr>
          <w:cantSplit/>
          <w:jc w:val="center"/>
        </w:trPr>
        <w:tc>
          <w:tcPr>
            <w:tcW w:w="1895" w:type="dxa"/>
            <w:gridSpan w:val="2"/>
            <w:vMerge w:val="restart"/>
            <w:tcBorders>
              <w:top w:val="single" w:sz="16" w:space="0" w:color="000000"/>
              <w:left w:val="single" w:sz="16" w:space="0" w:color="000000"/>
              <w:bottom w:val="nil"/>
              <w:right w:val="nil"/>
            </w:tcBorders>
            <w:shd w:val="clear" w:color="auto" w:fill="FFFFFF"/>
          </w:tcPr>
          <w:p w:rsidR="00374003" w:rsidRPr="00374003" w:rsidRDefault="00374003" w:rsidP="00771E39">
            <w:pPr>
              <w:adjustRightInd w:val="0"/>
              <w:ind w:left="60" w:right="60"/>
              <w:rPr>
                <w:rFonts w:cs="Arial"/>
                <w:color w:val="000000"/>
                <w:sz w:val="18"/>
                <w:szCs w:val="18"/>
                <w:lang w:val="en-US"/>
              </w:rPr>
            </w:pPr>
            <w:r w:rsidRPr="00374003">
              <w:rPr>
                <w:rFonts w:cs="Arial"/>
                <w:color w:val="000000"/>
                <w:sz w:val="18"/>
                <w:szCs w:val="18"/>
                <w:lang w:val="en-US"/>
              </w:rPr>
              <w:t>Model</w:t>
            </w:r>
          </w:p>
        </w:tc>
        <w:tc>
          <w:tcPr>
            <w:tcW w:w="2662" w:type="dxa"/>
            <w:gridSpan w:val="2"/>
            <w:tcBorders>
              <w:top w:val="single" w:sz="16" w:space="0" w:color="000000"/>
              <w:left w:val="single" w:sz="16" w:space="0" w:color="000000"/>
            </w:tcBorders>
            <w:shd w:val="clear" w:color="auto" w:fill="FFFFFF"/>
          </w:tcPr>
          <w:p w:rsidR="00374003" w:rsidRPr="00374003" w:rsidRDefault="00374003" w:rsidP="00771E39">
            <w:pPr>
              <w:adjustRightInd w:val="0"/>
              <w:ind w:left="60" w:right="60"/>
              <w:jc w:val="center"/>
              <w:rPr>
                <w:rFonts w:cs="Arial"/>
                <w:color w:val="000000"/>
                <w:sz w:val="18"/>
                <w:szCs w:val="18"/>
                <w:lang w:val="en-US"/>
              </w:rPr>
            </w:pPr>
            <w:r w:rsidRPr="00374003">
              <w:rPr>
                <w:rFonts w:cs="Arial"/>
                <w:color w:val="000000"/>
                <w:sz w:val="18"/>
                <w:szCs w:val="18"/>
                <w:lang w:val="en-US"/>
              </w:rPr>
              <w:t>Unstandardized Coefficients</w:t>
            </w:r>
          </w:p>
        </w:tc>
        <w:tc>
          <w:tcPr>
            <w:tcW w:w="1469" w:type="dxa"/>
            <w:tcBorders>
              <w:top w:val="single" w:sz="16" w:space="0" w:color="000000"/>
            </w:tcBorders>
            <w:shd w:val="clear" w:color="auto" w:fill="FFFFFF"/>
          </w:tcPr>
          <w:p w:rsidR="00374003" w:rsidRPr="00374003" w:rsidRDefault="00374003" w:rsidP="00771E39">
            <w:pPr>
              <w:adjustRightInd w:val="0"/>
              <w:ind w:left="60" w:right="60"/>
              <w:jc w:val="center"/>
              <w:rPr>
                <w:rFonts w:cs="Arial"/>
                <w:color w:val="000000"/>
                <w:sz w:val="18"/>
                <w:szCs w:val="18"/>
                <w:lang w:val="en-US"/>
              </w:rPr>
            </w:pPr>
            <w:r w:rsidRPr="00374003">
              <w:rPr>
                <w:rFonts w:cs="Arial"/>
                <w:color w:val="000000"/>
                <w:sz w:val="18"/>
                <w:szCs w:val="18"/>
                <w:lang w:val="en-US"/>
              </w:rPr>
              <w:t>Standardized Coefficients</w:t>
            </w:r>
          </w:p>
        </w:tc>
        <w:tc>
          <w:tcPr>
            <w:tcW w:w="1010" w:type="dxa"/>
            <w:vMerge w:val="restart"/>
            <w:tcBorders>
              <w:top w:val="single" w:sz="16" w:space="0" w:color="000000"/>
            </w:tcBorders>
            <w:shd w:val="clear" w:color="auto" w:fill="FFFFFF"/>
          </w:tcPr>
          <w:p w:rsidR="00374003" w:rsidRPr="00374003" w:rsidRDefault="00374003" w:rsidP="00771E39">
            <w:pPr>
              <w:adjustRightInd w:val="0"/>
              <w:ind w:left="60" w:right="60"/>
              <w:jc w:val="center"/>
              <w:rPr>
                <w:rFonts w:cs="Arial"/>
                <w:color w:val="000000"/>
                <w:sz w:val="18"/>
                <w:szCs w:val="18"/>
                <w:lang w:val="en-US"/>
              </w:rPr>
            </w:pPr>
            <w:r w:rsidRPr="00374003">
              <w:rPr>
                <w:rFonts w:cs="Arial"/>
                <w:color w:val="000000"/>
                <w:sz w:val="18"/>
                <w:szCs w:val="18"/>
                <w:lang w:val="en-US"/>
              </w:rPr>
              <w:t>t</w:t>
            </w:r>
          </w:p>
        </w:tc>
        <w:tc>
          <w:tcPr>
            <w:tcW w:w="1010" w:type="dxa"/>
            <w:vMerge w:val="restart"/>
            <w:tcBorders>
              <w:top w:val="single" w:sz="16" w:space="0" w:color="000000"/>
              <w:right w:val="single" w:sz="16" w:space="0" w:color="000000"/>
            </w:tcBorders>
            <w:shd w:val="clear" w:color="auto" w:fill="FFFFFF"/>
          </w:tcPr>
          <w:p w:rsidR="00374003" w:rsidRPr="00374003" w:rsidRDefault="00374003" w:rsidP="00771E39">
            <w:pPr>
              <w:adjustRightInd w:val="0"/>
              <w:ind w:left="60" w:right="60"/>
              <w:jc w:val="center"/>
              <w:rPr>
                <w:rFonts w:cs="Arial"/>
                <w:color w:val="000000"/>
                <w:sz w:val="18"/>
                <w:szCs w:val="18"/>
                <w:lang w:val="en-US"/>
              </w:rPr>
            </w:pPr>
            <w:r w:rsidRPr="00374003">
              <w:rPr>
                <w:rFonts w:cs="Arial"/>
                <w:color w:val="000000"/>
                <w:sz w:val="18"/>
                <w:szCs w:val="18"/>
                <w:lang w:val="en-US"/>
              </w:rPr>
              <w:t>Sig.</w:t>
            </w:r>
          </w:p>
        </w:tc>
      </w:tr>
      <w:tr w:rsidR="00374003" w:rsidRPr="00374003" w:rsidTr="006579A9">
        <w:trPr>
          <w:cantSplit/>
          <w:jc w:val="center"/>
        </w:trPr>
        <w:tc>
          <w:tcPr>
            <w:tcW w:w="1895" w:type="dxa"/>
            <w:gridSpan w:val="2"/>
            <w:vMerge/>
            <w:tcBorders>
              <w:top w:val="single" w:sz="16" w:space="0" w:color="000000"/>
              <w:left w:val="single" w:sz="16" w:space="0" w:color="000000"/>
              <w:bottom w:val="nil"/>
              <w:right w:val="nil"/>
            </w:tcBorders>
            <w:shd w:val="clear" w:color="auto" w:fill="FFFFFF"/>
          </w:tcPr>
          <w:p w:rsidR="00374003" w:rsidRPr="00374003" w:rsidRDefault="00374003" w:rsidP="00771E39">
            <w:pPr>
              <w:adjustRightInd w:val="0"/>
              <w:rPr>
                <w:rFonts w:cs="Arial"/>
                <w:color w:val="000000"/>
                <w:sz w:val="18"/>
                <w:szCs w:val="18"/>
                <w:lang w:val="en-US"/>
              </w:rPr>
            </w:pPr>
          </w:p>
        </w:tc>
        <w:tc>
          <w:tcPr>
            <w:tcW w:w="1331" w:type="dxa"/>
            <w:tcBorders>
              <w:left w:val="single" w:sz="16" w:space="0" w:color="000000"/>
              <w:bottom w:val="single" w:sz="16" w:space="0" w:color="000000"/>
            </w:tcBorders>
            <w:shd w:val="clear" w:color="auto" w:fill="FFFFFF"/>
          </w:tcPr>
          <w:p w:rsidR="00374003" w:rsidRPr="00374003" w:rsidRDefault="00374003" w:rsidP="00771E39">
            <w:pPr>
              <w:adjustRightInd w:val="0"/>
              <w:ind w:left="60" w:right="60"/>
              <w:jc w:val="center"/>
              <w:rPr>
                <w:rFonts w:cs="Arial"/>
                <w:color w:val="000000"/>
                <w:sz w:val="18"/>
                <w:szCs w:val="18"/>
                <w:lang w:val="en-US"/>
              </w:rPr>
            </w:pPr>
            <w:r w:rsidRPr="00374003">
              <w:rPr>
                <w:rFonts w:cs="Arial"/>
                <w:color w:val="000000"/>
                <w:sz w:val="18"/>
                <w:szCs w:val="18"/>
                <w:lang w:val="en-US"/>
              </w:rPr>
              <w:t>B</w:t>
            </w:r>
          </w:p>
        </w:tc>
        <w:tc>
          <w:tcPr>
            <w:tcW w:w="1331" w:type="dxa"/>
            <w:tcBorders>
              <w:bottom w:val="single" w:sz="16" w:space="0" w:color="000000"/>
            </w:tcBorders>
            <w:shd w:val="clear" w:color="auto" w:fill="FFFFFF"/>
          </w:tcPr>
          <w:p w:rsidR="00374003" w:rsidRPr="00374003" w:rsidRDefault="00374003" w:rsidP="00771E39">
            <w:pPr>
              <w:adjustRightInd w:val="0"/>
              <w:ind w:left="60" w:right="60"/>
              <w:jc w:val="center"/>
              <w:rPr>
                <w:rFonts w:cs="Arial"/>
                <w:color w:val="000000"/>
                <w:sz w:val="18"/>
                <w:szCs w:val="18"/>
                <w:lang w:val="en-US"/>
              </w:rPr>
            </w:pPr>
            <w:r w:rsidRPr="00374003">
              <w:rPr>
                <w:rFonts w:cs="Arial"/>
                <w:color w:val="000000"/>
                <w:sz w:val="18"/>
                <w:szCs w:val="18"/>
                <w:lang w:val="en-US"/>
              </w:rPr>
              <w:t>Std. Error</w:t>
            </w:r>
          </w:p>
        </w:tc>
        <w:tc>
          <w:tcPr>
            <w:tcW w:w="1469" w:type="dxa"/>
            <w:tcBorders>
              <w:bottom w:val="single" w:sz="16" w:space="0" w:color="000000"/>
            </w:tcBorders>
            <w:shd w:val="clear" w:color="auto" w:fill="FFFFFF"/>
          </w:tcPr>
          <w:p w:rsidR="00374003" w:rsidRPr="00374003" w:rsidRDefault="00374003" w:rsidP="00771E39">
            <w:pPr>
              <w:adjustRightInd w:val="0"/>
              <w:ind w:left="60" w:right="60"/>
              <w:jc w:val="center"/>
              <w:rPr>
                <w:rFonts w:cs="Arial"/>
                <w:color w:val="000000"/>
                <w:sz w:val="18"/>
                <w:szCs w:val="18"/>
                <w:lang w:val="en-US"/>
              </w:rPr>
            </w:pPr>
            <w:r w:rsidRPr="00374003">
              <w:rPr>
                <w:rFonts w:cs="Arial"/>
                <w:color w:val="000000"/>
                <w:sz w:val="18"/>
                <w:szCs w:val="18"/>
                <w:lang w:val="en-US"/>
              </w:rPr>
              <w:t>Beta</w:t>
            </w:r>
          </w:p>
        </w:tc>
        <w:tc>
          <w:tcPr>
            <w:tcW w:w="1010" w:type="dxa"/>
            <w:vMerge/>
            <w:tcBorders>
              <w:top w:val="single" w:sz="16" w:space="0" w:color="000000"/>
            </w:tcBorders>
            <w:shd w:val="clear" w:color="auto" w:fill="FFFFFF"/>
          </w:tcPr>
          <w:p w:rsidR="00374003" w:rsidRPr="00374003" w:rsidRDefault="00374003" w:rsidP="00771E39">
            <w:pPr>
              <w:adjustRightInd w:val="0"/>
              <w:rPr>
                <w:rFonts w:cs="Arial"/>
                <w:color w:val="000000"/>
                <w:sz w:val="18"/>
                <w:szCs w:val="18"/>
                <w:lang w:val="en-US"/>
              </w:rPr>
            </w:pPr>
          </w:p>
        </w:tc>
        <w:tc>
          <w:tcPr>
            <w:tcW w:w="1010" w:type="dxa"/>
            <w:vMerge/>
            <w:tcBorders>
              <w:top w:val="single" w:sz="16" w:space="0" w:color="000000"/>
              <w:right w:val="single" w:sz="16" w:space="0" w:color="000000"/>
            </w:tcBorders>
            <w:shd w:val="clear" w:color="auto" w:fill="FFFFFF"/>
          </w:tcPr>
          <w:p w:rsidR="00374003" w:rsidRPr="00374003" w:rsidRDefault="00374003" w:rsidP="00771E39">
            <w:pPr>
              <w:adjustRightInd w:val="0"/>
              <w:rPr>
                <w:rFonts w:cs="Arial"/>
                <w:color w:val="000000"/>
                <w:sz w:val="18"/>
                <w:szCs w:val="18"/>
                <w:lang w:val="en-US"/>
              </w:rPr>
            </w:pPr>
          </w:p>
        </w:tc>
      </w:tr>
      <w:tr w:rsidR="00374003" w:rsidRPr="00374003" w:rsidTr="006579A9">
        <w:trPr>
          <w:cantSplit/>
          <w:jc w:val="center"/>
        </w:trPr>
        <w:tc>
          <w:tcPr>
            <w:tcW w:w="733" w:type="dxa"/>
            <w:vMerge w:val="restart"/>
            <w:tcBorders>
              <w:top w:val="single" w:sz="16" w:space="0" w:color="000000"/>
              <w:left w:val="single" w:sz="16" w:space="0" w:color="000000"/>
              <w:bottom w:val="single" w:sz="16" w:space="0" w:color="000000"/>
              <w:right w:val="nil"/>
            </w:tcBorders>
            <w:shd w:val="clear" w:color="auto" w:fill="FFFFFF"/>
            <w:vAlign w:val="center"/>
          </w:tcPr>
          <w:p w:rsidR="00374003" w:rsidRPr="00374003" w:rsidRDefault="00374003" w:rsidP="00771E39">
            <w:pPr>
              <w:adjustRightInd w:val="0"/>
              <w:ind w:left="60" w:right="60"/>
              <w:rPr>
                <w:rFonts w:cs="Arial"/>
                <w:color w:val="000000"/>
                <w:sz w:val="18"/>
                <w:szCs w:val="18"/>
                <w:lang w:val="en-US"/>
              </w:rPr>
            </w:pPr>
            <w:r w:rsidRPr="00374003">
              <w:rPr>
                <w:rFonts w:cs="Arial"/>
                <w:color w:val="000000"/>
                <w:sz w:val="18"/>
                <w:szCs w:val="18"/>
                <w:lang w:val="en-US"/>
              </w:rPr>
              <w:t>1</w:t>
            </w:r>
          </w:p>
        </w:tc>
        <w:tc>
          <w:tcPr>
            <w:tcW w:w="1162" w:type="dxa"/>
            <w:tcBorders>
              <w:top w:val="single" w:sz="16" w:space="0" w:color="000000"/>
              <w:left w:val="nil"/>
              <w:bottom w:val="nil"/>
              <w:right w:val="single" w:sz="16" w:space="0" w:color="000000"/>
            </w:tcBorders>
            <w:shd w:val="clear" w:color="auto" w:fill="FFFFFF"/>
            <w:vAlign w:val="center"/>
          </w:tcPr>
          <w:p w:rsidR="00374003" w:rsidRPr="00374003" w:rsidRDefault="00374003" w:rsidP="00771E39">
            <w:pPr>
              <w:adjustRightInd w:val="0"/>
              <w:ind w:left="60" w:right="60"/>
              <w:rPr>
                <w:rFonts w:cs="Arial"/>
                <w:color w:val="000000"/>
                <w:sz w:val="18"/>
                <w:szCs w:val="18"/>
                <w:lang w:val="en-US"/>
              </w:rPr>
            </w:pPr>
            <w:r w:rsidRPr="00374003">
              <w:rPr>
                <w:rFonts w:cs="Arial"/>
                <w:color w:val="000000"/>
                <w:sz w:val="18"/>
                <w:szCs w:val="18"/>
                <w:lang w:val="en-US"/>
              </w:rPr>
              <w:t>(Constant)</w:t>
            </w:r>
          </w:p>
        </w:tc>
        <w:tc>
          <w:tcPr>
            <w:tcW w:w="1331" w:type="dxa"/>
            <w:tcBorders>
              <w:top w:val="single" w:sz="16" w:space="0" w:color="000000"/>
              <w:left w:val="single" w:sz="16" w:space="0" w:color="000000"/>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-1,329</w:t>
            </w:r>
          </w:p>
        </w:tc>
        <w:tc>
          <w:tcPr>
            <w:tcW w:w="1331" w:type="dxa"/>
            <w:tcBorders>
              <w:top w:val="single" w:sz="16" w:space="0" w:color="000000"/>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,744</w:t>
            </w:r>
          </w:p>
        </w:tc>
        <w:tc>
          <w:tcPr>
            <w:tcW w:w="1469" w:type="dxa"/>
            <w:tcBorders>
              <w:top w:val="single" w:sz="16" w:space="0" w:color="000000"/>
              <w:bottom w:val="nil"/>
            </w:tcBorders>
            <w:shd w:val="clear" w:color="auto" w:fill="FFFFFF"/>
          </w:tcPr>
          <w:p w:rsidR="00374003" w:rsidRPr="00374003" w:rsidRDefault="00374003" w:rsidP="00771E39">
            <w:pPr>
              <w:adjustRightInd w:val="0"/>
              <w:rPr>
                <w:rFonts w:cs="Times New Roman"/>
                <w:sz w:val="24"/>
                <w:szCs w:val="24"/>
                <w:lang w:val="en-US"/>
              </w:rPr>
            </w:pPr>
          </w:p>
        </w:tc>
        <w:tc>
          <w:tcPr>
            <w:tcW w:w="1010" w:type="dxa"/>
            <w:tcBorders>
              <w:top w:val="single" w:sz="16" w:space="0" w:color="000000"/>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-1,786</w:t>
            </w:r>
          </w:p>
        </w:tc>
        <w:tc>
          <w:tcPr>
            <w:tcW w:w="1010" w:type="dxa"/>
            <w:tcBorders>
              <w:top w:val="single" w:sz="16" w:space="0" w:color="000000"/>
              <w:bottom w:val="nil"/>
              <w:right w:val="single" w:sz="16" w:space="0" w:color="000000"/>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,078</w:t>
            </w:r>
          </w:p>
        </w:tc>
      </w:tr>
      <w:tr w:rsidR="00374003" w:rsidRPr="00374003" w:rsidTr="006579A9">
        <w:trPr>
          <w:cantSplit/>
          <w:jc w:val="center"/>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rsidR="00374003" w:rsidRPr="00374003" w:rsidRDefault="00374003" w:rsidP="00771E39">
            <w:pPr>
              <w:adjustRightInd w:val="0"/>
              <w:rPr>
                <w:rFonts w:cs="Arial"/>
                <w:color w:val="000000"/>
                <w:sz w:val="18"/>
                <w:szCs w:val="18"/>
                <w:lang w:val="en-US"/>
              </w:rPr>
            </w:pPr>
          </w:p>
        </w:tc>
        <w:tc>
          <w:tcPr>
            <w:tcW w:w="1162" w:type="dxa"/>
            <w:tcBorders>
              <w:top w:val="nil"/>
              <w:left w:val="nil"/>
              <w:bottom w:val="nil"/>
              <w:right w:val="single" w:sz="16" w:space="0" w:color="000000"/>
            </w:tcBorders>
            <w:shd w:val="clear" w:color="auto" w:fill="FFFFFF"/>
            <w:vAlign w:val="center"/>
          </w:tcPr>
          <w:p w:rsidR="00374003" w:rsidRPr="00374003" w:rsidRDefault="00374003" w:rsidP="00771E39">
            <w:pPr>
              <w:adjustRightInd w:val="0"/>
              <w:ind w:left="60" w:right="60"/>
              <w:rPr>
                <w:rFonts w:cs="Arial"/>
                <w:color w:val="000000"/>
                <w:sz w:val="18"/>
                <w:szCs w:val="18"/>
                <w:lang w:val="en-US"/>
              </w:rPr>
            </w:pPr>
            <w:r w:rsidRPr="00374003">
              <w:rPr>
                <w:rFonts w:cs="Arial"/>
                <w:color w:val="000000"/>
                <w:sz w:val="18"/>
                <w:szCs w:val="18"/>
                <w:lang w:val="en-US"/>
              </w:rPr>
              <w:t>CR</w:t>
            </w:r>
          </w:p>
        </w:tc>
        <w:tc>
          <w:tcPr>
            <w:tcW w:w="1331" w:type="dxa"/>
            <w:tcBorders>
              <w:top w:val="nil"/>
              <w:left w:val="single" w:sz="16" w:space="0" w:color="000000"/>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,013</w:t>
            </w:r>
          </w:p>
        </w:tc>
        <w:tc>
          <w:tcPr>
            <w:tcW w:w="1331" w:type="dxa"/>
            <w:tcBorders>
              <w:top w:val="nil"/>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,012</w:t>
            </w:r>
          </w:p>
        </w:tc>
        <w:tc>
          <w:tcPr>
            <w:tcW w:w="1469" w:type="dxa"/>
            <w:tcBorders>
              <w:top w:val="nil"/>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,093</w:t>
            </w:r>
          </w:p>
        </w:tc>
        <w:tc>
          <w:tcPr>
            <w:tcW w:w="1010" w:type="dxa"/>
            <w:tcBorders>
              <w:top w:val="nil"/>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1,054</w:t>
            </w:r>
          </w:p>
        </w:tc>
        <w:tc>
          <w:tcPr>
            <w:tcW w:w="1010" w:type="dxa"/>
            <w:tcBorders>
              <w:top w:val="nil"/>
              <w:bottom w:val="nil"/>
              <w:right w:val="single" w:sz="16" w:space="0" w:color="000000"/>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,295</w:t>
            </w:r>
          </w:p>
        </w:tc>
      </w:tr>
      <w:tr w:rsidR="00374003" w:rsidRPr="00374003" w:rsidTr="006579A9">
        <w:trPr>
          <w:cantSplit/>
          <w:jc w:val="center"/>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rsidR="00374003" w:rsidRPr="00374003" w:rsidRDefault="00374003" w:rsidP="00771E39">
            <w:pPr>
              <w:adjustRightInd w:val="0"/>
              <w:rPr>
                <w:rFonts w:cs="Arial"/>
                <w:color w:val="000000"/>
                <w:sz w:val="18"/>
                <w:szCs w:val="18"/>
                <w:lang w:val="en-US"/>
              </w:rPr>
            </w:pPr>
          </w:p>
        </w:tc>
        <w:tc>
          <w:tcPr>
            <w:tcW w:w="1162" w:type="dxa"/>
            <w:tcBorders>
              <w:top w:val="nil"/>
              <w:left w:val="nil"/>
              <w:bottom w:val="nil"/>
              <w:right w:val="single" w:sz="16" w:space="0" w:color="000000"/>
            </w:tcBorders>
            <w:shd w:val="clear" w:color="auto" w:fill="FFFFFF"/>
            <w:vAlign w:val="center"/>
          </w:tcPr>
          <w:p w:rsidR="00374003" w:rsidRPr="00374003" w:rsidRDefault="00374003" w:rsidP="00771E39">
            <w:pPr>
              <w:adjustRightInd w:val="0"/>
              <w:ind w:left="60" w:right="60"/>
              <w:rPr>
                <w:rFonts w:cs="Arial"/>
                <w:color w:val="000000"/>
                <w:sz w:val="18"/>
                <w:szCs w:val="18"/>
                <w:lang w:val="en-US"/>
              </w:rPr>
            </w:pPr>
            <w:r w:rsidRPr="00374003">
              <w:rPr>
                <w:rFonts w:cs="Arial"/>
                <w:color w:val="000000"/>
                <w:sz w:val="18"/>
                <w:szCs w:val="18"/>
                <w:lang w:val="en-US"/>
              </w:rPr>
              <w:t>ROA</w:t>
            </w:r>
          </w:p>
        </w:tc>
        <w:tc>
          <w:tcPr>
            <w:tcW w:w="1331" w:type="dxa"/>
            <w:tcBorders>
              <w:top w:val="nil"/>
              <w:left w:val="single" w:sz="16" w:space="0" w:color="000000"/>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,036</w:t>
            </w:r>
          </w:p>
        </w:tc>
        <w:tc>
          <w:tcPr>
            <w:tcW w:w="1331" w:type="dxa"/>
            <w:tcBorders>
              <w:top w:val="nil"/>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,007</w:t>
            </w:r>
          </w:p>
        </w:tc>
        <w:tc>
          <w:tcPr>
            <w:tcW w:w="1469" w:type="dxa"/>
            <w:tcBorders>
              <w:top w:val="nil"/>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,502</w:t>
            </w:r>
          </w:p>
        </w:tc>
        <w:tc>
          <w:tcPr>
            <w:tcW w:w="1010" w:type="dxa"/>
            <w:tcBorders>
              <w:top w:val="nil"/>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5,093</w:t>
            </w:r>
          </w:p>
        </w:tc>
        <w:tc>
          <w:tcPr>
            <w:tcW w:w="1010" w:type="dxa"/>
            <w:tcBorders>
              <w:top w:val="nil"/>
              <w:bottom w:val="nil"/>
              <w:right w:val="single" w:sz="16" w:space="0" w:color="000000"/>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,000</w:t>
            </w:r>
          </w:p>
        </w:tc>
      </w:tr>
      <w:tr w:rsidR="00374003" w:rsidRPr="00374003" w:rsidTr="006579A9">
        <w:trPr>
          <w:cantSplit/>
          <w:jc w:val="center"/>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rsidR="00374003" w:rsidRPr="00374003" w:rsidRDefault="00374003" w:rsidP="00771E39">
            <w:pPr>
              <w:adjustRightInd w:val="0"/>
              <w:rPr>
                <w:rFonts w:cs="Arial"/>
                <w:color w:val="000000"/>
                <w:sz w:val="18"/>
                <w:szCs w:val="18"/>
                <w:lang w:val="en-US"/>
              </w:rPr>
            </w:pPr>
          </w:p>
        </w:tc>
        <w:tc>
          <w:tcPr>
            <w:tcW w:w="1162" w:type="dxa"/>
            <w:tcBorders>
              <w:top w:val="nil"/>
              <w:left w:val="nil"/>
              <w:bottom w:val="nil"/>
              <w:right w:val="single" w:sz="16" w:space="0" w:color="000000"/>
            </w:tcBorders>
            <w:shd w:val="clear" w:color="auto" w:fill="FFFFFF"/>
            <w:vAlign w:val="center"/>
          </w:tcPr>
          <w:p w:rsidR="00374003" w:rsidRPr="00374003" w:rsidRDefault="00374003" w:rsidP="00771E39">
            <w:pPr>
              <w:adjustRightInd w:val="0"/>
              <w:ind w:left="60" w:right="60"/>
              <w:rPr>
                <w:rFonts w:cs="Arial"/>
                <w:color w:val="000000"/>
                <w:sz w:val="18"/>
                <w:szCs w:val="18"/>
                <w:lang w:val="en-US"/>
              </w:rPr>
            </w:pPr>
            <w:r w:rsidRPr="00374003">
              <w:rPr>
                <w:rFonts w:cs="Arial"/>
                <w:color w:val="000000"/>
                <w:sz w:val="18"/>
                <w:szCs w:val="18"/>
                <w:lang w:val="en-US"/>
              </w:rPr>
              <w:t>DER</w:t>
            </w:r>
          </w:p>
        </w:tc>
        <w:tc>
          <w:tcPr>
            <w:tcW w:w="1331" w:type="dxa"/>
            <w:tcBorders>
              <w:top w:val="nil"/>
              <w:left w:val="single" w:sz="16" w:space="0" w:color="000000"/>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-7,744E-006</w:t>
            </w:r>
          </w:p>
        </w:tc>
        <w:tc>
          <w:tcPr>
            <w:tcW w:w="1331" w:type="dxa"/>
            <w:tcBorders>
              <w:top w:val="nil"/>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,000</w:t>
            </w:r>
          </w:p>
        </w:tc>
        <w:tc>
          <w:tcPr>
            <w:tcW w:w="1469" w:type="dxa"/>
            <w:tcBorders>
              <w:top w:val="nil"/>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-,002</w:t>
            </w:r>
          </w:p>
        </w:tc>
        <w:tc>
          <w:tcPr>
            <w:tcW w:w="1010" w:type="dxa"/>
            <w:tcBorders>
              <w:top w:val="nil"/>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-,025</w:t>
            </w:r>
          </w:p>
        </w:tc>
        <w:tc>
          <w:tcPr>
            <w:tcW w:w="1010" w:type="dxa"/>
            <w:tcBorders>
              <w:top w:val="nil"/>
              <w:bottom w:val="nil"/>
              <w:right w:val="single" w:sz="16" w:space="0" w:color="000000"/>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,980</w:t>
            </w:r>
          </w:p>
        </w:tc>
      </w:tr>
      <w:tr w:rsidR="00374003" w:rsidRPr="00374003" w:rsidTr="006579A9">
        <w:trPr>
          <w:cantSplit/>
          <w:jc w:val="center"/>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rsidR="00374003" w:rsidRPr="00374003" w:rsidRDefault="00374003" w:rsidP="00771E39">
            <w:pPr>
              <w:adjustRightInd w:val="0"/>
              <w:rPr>
                <w:rFonts w:cs="Arial"/>
                <w:color w:val="000000"/>
                <w:sz w:val="18"/>
                <w:szCs w:val="18"/>
                <w:lang w:val="en-US"/>
              </w:rPr>
            </w:pPr>
          </w:p>
        </w:tc>
        <w:tc>
          <w:tcPr>
            <w:tcW w:w="1162" w:type="dxa"/>
            <w:tcBorders>
              <w:top w:val="nil"/>
              <w:left w:val="nil"/>
              <w:bottom w:val="nil"/>
              <w:right w:val="single" w:sz="16" w:space="0" w:color="000000"/>
            </w:tcBorders>
            <w:shd w:val="clear" w:color="auto" w:fill="FFFFFF"/>
            <w:vAlign w:val="center"/>
          </w:tcPr>
          <w:p w:rsidR="00374003" w:rsidRPr="00374003" w:rsidRDefault="00374003" w:rsidP="00771E39">
            <w:pPr>
              <w:adjustRightInd w:val="0"/>
              <w:ind w:left="60" w:right="60"/>
              <w:rPr>
                <w:rFonts w:cs="Arial"/>
                <w:color w:val="000000"/>
                <w:sz w:val="18"/>
                <w:szCs w:val="18"/>
                <w:lang w:val="en-US"/>
              </w:rPr>
            </w:pPr>
            <w:r w:rsidRPr="00374003">
              <w:rPr>
                <w:rFonts w:cs="Arial"/>
                <w:color w:val="000000"/>
                <w:sz w:val="18"/>
                <w:szCs w:val="18"/>
                <w:lang w:val="en-US"/>
              </w:rPr>
              <w:t>TATO</w:t>
            </w:r>
          </w:p>
        </w:tc>
        <w:tc>
          <w:tcPr>
            <w:tcW w:w="1331" w:type="dxa"/>
            <w:tcBorders>
              <w:top w:val="nil"/>
              <w:left w:val="single" w:sz="16" w:space="0" w:color="000000"/>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-,095</w:t>
            </w:r>
          </w:p>
        </w:tc>
        <w:tc>
          <w:tcPr>
            <w:tcW w:w="1331" w:type="dxa"/>
            <w:tcBorders>
              <w:top w:val="nil"/>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,070</w:t>
            </w:r>
          </w:p>
        </w:tc>
        <w:tc>
          <w:tcPr>
            <w:tcW w:w="1469" w:type="dxa"/>
            <w:tcBorders>
              <w:top w:val="nil"/>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-,127</w:t>
            </w:r>
          </w:p>
        </w:tc>
        <w:tc>
          <w:tcPr>
            <w:tcW w:w="1010" w:type="dxa"/>
            <w:tcBorders>
              <w:top w:val="nil"/>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-1,362</w:t>
            </w:r>
          </w:p>
        </w:tc>
        <w:tc>
          <w:tcPr>
            <w:tcW w:w="1010" w:type="dxa"/>
            <w:tcBorders>
              <w:top w:val="nil"/>
              <w:bottom w:val="nil"/>
              <w:right w:val="single" w:sz="16" w:space="0" w:color="000000"/>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,177</w:t>
            </w:r>
          </w:p>
        </w:tc>
      </w:tr>
      <w:tr w:rsidR="00374003" w:rsidRPr="00374003" w:rsidTr="006579A9">
        <w:trPr>
          <w:cantSplit/>
          <w:jc w:val="center"/>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rsidR="00374003" w:rsidRPr="00374003" w:rsidRDefault="00374003" w:rsidP="00771E39">
            <w:pPr>
              <w:adjustRightInd w:val="0"/>
              <w:rPr>
                <w:rFonts w:cs="Arial"/>
                <w:color w:val="000000"/>
                <w:sz w:val="18"/>
                <w:szCs w:val="18"/>
                <w:lang w:val="en-US"/>
              </w:rPr>
            </w:pPr>
          </w:p>
        </w:tc>
        <w:tc>
          <w:tcPr>
            <w:tcW w:w="1162" w:type="dxa"/>
            <w:tcBorders>
              <w:top w:val="nil"/>
              <w:left w:val="nil"/>
              <w:bottom w:val="nil"/>
              <w:right w:val="single" w:sz="16" w:space="0" w:color="000000"/>
            </w:tcBorders>
            <w:shd w:val="clear" w:color="auto" w:fill="FFFFFF"/>
            <w:vAlign w:val="center"/>
          </w:tcPr>
          <w:p w:rsidR="00374003" w:rsidRPr="00374003" w:rsidRDefault="00374003" w:rsidP="00771E39">
            <w:pPr>
              <w:adjustRightInd w:val="0"/>
              <w:ind w:left="60" w:right="60"/>
              <w:rPr>
                <w:rFonts w:cs="Arial"/>
                <w:color w:val="000000"/>
                <w:sz w:val="18"/>
                <w:szCs w:val="18"/>
                <w:lang w:val="en-US"/>
              </w:rPr>
            </w:pPr>
            <w:r w:rsidRPr="00374003">
              <w:rPr>
                <w:rFonts w:cs="Arial"/>
                <w:color w:val="000000"/>
                <w:sz w:val="18"/>
                <w:szCs w:val="18"/>
                <w:lang w:val="en-US"/>
              </w:rPr>
              <w:t>SIZE</w:t>
            </w:r>
          </w:p>
        </w:tc>
        <w:tc>
          <w:tcPr>
            <w:tcW w:w="1331" w:type="dxa"/>
            <w:tcBorders>
              <w:top w:val="nil"/>
              <w:left w:val="single" w:sz="16" w:space="0" w:color="000000"/>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,036</w:t>
            </w:r>
          </w:p>
        </w:tc>
        <w:tc>
          <w:tcPr>
            <w:tcW w:w="1331" w:type="dxa"/>
            <w:tcBorders>
              <w:top w:val="nil"/>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,024</w:t>
            </w:r>
          </w:p>
        </w:tc>
        <w:tc>
          <w:tcPr>
            <w:tcW w:w="1469" w:type="dxa"/>
            <w:tcBorders>
              <w:top w:val="nil"/>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,149</w:t>
            </w:r>
          </w:p>
        </w:tc>
        <w:tc>
          <w:tcPr>
            <w:tcW w:w="1010" w:type="dxa"/>
            <w:tcBorders>
              <w:top w:val="nil"/>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1,494</w:t>
            </w:r>
          </w:p>
        </w:tc>
        <w:tc>
          <w:tcPr>
            <w:tcW w:w="1010" w:type="dxa"/>
            <w:tcBorders>
              <w:top w:val="nil"/>
              <w:bottom w:val="nil"/>
              <w:right w:val="single" w:sz="16" w:space="0" w:color="000000"/>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,139</w:t>
            </w:r>
          </w:p>
        </w:tc>
      </w:tr>
      <w:tr w:rsidR="00374003" w:rsidRPr="00374003" w:rsidTr="006579A9">
        <w:trPr>
          <w:cantSplit/>
          <w:jc w:val="center"/>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rsidR="00374003" w:rsidRPr="00374003" w:rsidRDefault="00374003" w:rsidP="00771E39">
            <w:pPr>
              <w:adjustRightInd w:val="0"/>
              <w:rPr>
                <w:rFonts w:cs="Arial"/>
                <w:color w:val="000000"/>
                <w:sz w:val="18"/>
                <w:szCs w:val="18"/>
                <w:lang w:val="en-US"/>
              </w:rPr>
            </w:pPr>
          </w:p>
        </w:tc>
        <w:tc>
          <w:tcPr>
            <w:tcW w:w="1162" w:type="dxa"/>
            <w:tcBorders>
              <w:top w:val="nil"/>
              <w:left w:val="nil"/>
              <w:bottom w:val="single" w:sz="16" w:space="0" w:color="000000"/>
              <w:right w:val="single" w:sz="16" w:space="0" w:color="000000"/>
            </w:tcBorders>
            <w:shd w:val="clear" w:color="auto" w:fill="FFFFFF"/>
            <w:vAlign w:val="center"/>
          </w:tcPr>
          <w:p w:rsidR="00374003" w:rsidRPr="00374003" w:rsidRDefault="00374003" w:rsidP="00771E39">
            <w:pPr>
              <w:adjustRightInd w:val="0"/>
              <w:ind w:left="60" w:right="60"/>
              <w:rPr>
                <w:rFonts w:cs="Arial"/>
                <w:color w:val="000000"/>
                <w:sz w:val="18"/>
                <w:szCs w:val="18"/>
                <w:lang w:val="en-US"/>
              </w:rPr>
            </w:pPr>
            <w:r w:rsidRPr="00374003">
              <w:rPr>
                <w:rFonts w:cs="Arial"/>
                <w:color w:val="000000"/>
                <w:sz w:val="18"/>
                <w:szCs w:val="18"/>
                <w:lang w:val="en-US"/>
              </w:rPr>
              <w:t>AKAO</w:t>
            </w:r>
          </w:p>
        </w:tc>
        <w:tc>
          <w:tcPr>
            <w:tcW w:w="1331" w:type="dxa"/>
            <w:tcBorders>
              <w:top w:val="nil"/>
              <w:left w:val="single" w:sz="16" w:space="0" w:color="000000"/>
              <w:bottom w:val="single" w:sz="16" w:space="0" w:color="000000"/>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-,005</w:t>
            </w:r>
          </w:p>
        </w:tc>
        <w:tc>
          <w:tcPr>
            <w:tcW w:w="1331" w:type="dxa"/>
            <w:tcBorders>
              <w:top w:val="nil"/>
              <w:bottom w:val="single" w:sz="16" w:space="0" w:color="000000"/>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,001</w:t>
            </w:r>
          </w:p>
        </w:tc>
        <w:tc>
          <w:tcPr>
            <w:tcW w:w="1469" w:type="dxa"/>
            <w:tcBorders>
              <w:top w:val="nil"/>
              <w:bottom w:val="single" w:sz="16" w:space="0" w:color="000000"/>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-,413</w:t>
            </w:r>
          </w:p>
        </w:tc>
        <w:tc>
          <w:tcPr>
            <w:tcW w:w="1010" w:type="dxa"/>
            <w:tcBorders>
              <w:top w:val="nil"/>
              <w:bottom w:val="single" w:sz="16" w:space="0" w:color="000000"/>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-4,751</w:t>
            </w:r>
          </w:p>
        </w:tc>
        <w:tc>
          <w:tcPr>
            <w:tcW w:w="1010" w:type="dxa"/>
            <w:tcBorders>
              <w:top w:val="nil"/>
              <w:bottom w:val="single" w:sz="16" w:space="0" w:color="000000"/>
              <w:right w:val="single" w:sz="16" w:space="0" w:color="000000"/>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,000</w:t>
            </w:r>
          </w:p>
        </w:tc>
      </w:tr>
      <w:tr w:rsidR="00374003" w:rsidRPr="00374003" w:rsidTr="006579A9">
        <w:trPr>
          <w:cantSplit/>
          <w:jc w:val="center"/>
        </w:trPr>
        <w:tc>
          <w:tcPr>
            <w:tcW w:w="8046" w:type="dxa"/>
            <w:gridSpan w:val="7"/>
            <w:tcBorders>
              <w:top w:val="nil"/>
              <w:left w:val="nil"/>
              <w:bottom w:val="nil"/>
              <w:right w:val="nil"/>
            </w:tcBorders>
            <w:shd w:val="clear" w:color="auto" w:fill="FFFFFF"/>
          </w:tcPr>
          <w:p w:rsidR="00374003" w:rsidRPr="00374003" w:rsidRDefault="00374003" w:rsidP="00771E39">
            <w:pPr>
              <w:adjustRightInd w:val="0"/>
              <w:ind w:left="60" w:right="60"/>
              <w:rPr>
                <w:rFonts w:cs="Arial"/>
                <w:color w:val="000000"/>
                <w:sz w:val="18"/>
                <w:szCs w:val="18"/>
                <w:lang w:val="en-US"/>
              </w:rPr>
            </w:pPr>
            <w:r w:rsidRPr="00374003">
              <w:rPr>
                <w:rFonts w:cs="Arial"/>
                <w:color w:val="000000"/>
                <w:sz w:val="18"/>
                <w:szCs w:val="18"/>
                <w:lang w:val="en-US"/>
              </w:rPr>
              <w:t>a. Dependent Variable: Return Saham</w:t>
            </w:r>
          </w:p>
        </w:tc>
      </w:tr>
    </w:tbl>
    <w:p w:rsidR="00374003" w:rsidRPr="00374003" w:rsidRDefault="00374003" w:rsidP="00771E39">
      <w:pPr>
        <w:adjustRightInd w:val="0"/>
        <w:jc w:val="center"/>
        <w:rPr>
          <w:rFonts w:cs="Times New Roman"/>
          <w:lang w:val="en-US"/>
        </w:rPr>
      </w:pPr>
      <w:r w:rsidRPr="00374003">
        <w:rPr>
          <w:rFonts w:cs="Times New Roman"/>
          <w:lang w:val="en-US"/>
        </w:rPr>
        <w:t>Sumber : Data diolah, 2020</w:t>
      </w:r>
    </w:p>
    <w:p w:rsidR="00374003" w:rsidRPr="00374003" w:rsidRDefault="00374003" w:rsidP="00771E39">
      <w:pPr>
        <w:adjustRightInd w:val="0"/>
        <w:rPr>
          <w:rFonts w:cs="Times New Roman"/>
          <w:lang w:val="en-US"/>
        </w:rPr>
      </w:pPr>
    </w:p>
    <w:p w:rsidR="00374003" w:rsidRPr="00374003" w:rsidRDefault="00374003" w:rsidP="00771E39">
      <w:pPr>
        <w:pStyle w:val="ListParagraph"/>
        <w:ind w:left="709"/>
        <w:jc w:val="both"/>
        <w:rPr>
          <w:rFonts w:cs="Times New Roman"/>
          <w:lang w:val="en-US"/>
        </w:rPr>
      </w:pPr>
      <w:r w:rsidRPr="00374003">
        <w:rPr>
          <w:rFonts w:cs="Cambria Math"/>
          <w:lang w:val="en-US"/>
        </w:rPr>
        <w:tab/>
      </w:r>
      <w:r w:rsidRPr="00374003">
        <w:rPr>
          <w:rFonts w:cs="Cambria Math"/>
          <w:lang w:val="en-US"/>
        </w:rPr>
        <w:tab/>
        <w:t xml:space="preserve">Berdasarkan tabel diatas, maka dapat disusun persamaan regresi linear berganda yaitu: </w:t>
      </w:r>
    </w:p>
    <w:p w:rsidR="00374003" w:rsidRPr="00374003" w:rsidRDefault="00374003" w:rsidP="00771E39">
      <w:pPr>
        <w:pStyle w:val="ListParagraph"/>
        <w:ind w:left="709"/>
        <w:jc w:val="both"/>
        <w:rPr>
          <w:color w:val="000000"/>
          <w:lang w:val="en-US"/>
        </w:rPr>
      </w:pPr>
      <m:oMathPara>
        <m:oMath>
          <m:r>
            <w:rPr>
              <w:rFonts w:ascii="Cambria Math" w:hAnsi="Cambria Math" w:cs="Times New Roman"/>
            </w:rPr>
            <m:t>Y</m:t>
          </m:r>
          <m:r>
            <w:rPr>
              <w:rFonts w:ascii="Cambria Math" w:cs="Times New Roman"/>
            </w:rPr>
            <m:t xml:space="preserve">= </m:t>
          </m:r>
          <m:r>
            <m:rPr>
              <m:sty m:val="p"/>
            </m:rPr>
            <w:rPr>
              <w:rFonts w:ascii="Cambria Math" w:cs="Times New Roman"/>
              <w:color w:val="000000"/>
            </w:rPr>
            <w:sym w:font="Symbol" w:char="F061"/>
          </m:r>
          <m:r>
            <m:rPr>
              <m:sty m:val="p"/>
            </m:rPr>
            <w:rPr>
              <w:rFonts w:ascii="Cambria Math" w:cs="Times New Roman"/>
              <w:color w:val="000000"/>
            </w:rPr>
            <m:t xml:space="preserve"> + </m:t>
          </m:r>
          <m:sSub>
            <m:sSubPr>
              <m:ctrlPr>
                <w:rPr>
                  <w:rFonts w:ascii="Cambria Math" w:cs="Times New Roman"/>
                  <w:color w:val="000000"/>
                </w:rPr>
              </m:ctrlPr>
            </m:sSubPr>
            <m:e>
              <m:r>
                <m:rPr>
                  <m:sty m:val="p"/>
                </m:rPr>
                <w:rPr>
                  <w:rFonts w:ascii="Cambria Math" w:cs="Times New Roman"/>
                  <w:color w:val="000000"/>
                </w:rPr>
                <w:sym w:font="Symbol" w:char="F062"/>
              </m:r>
            </m:e>
            <m:sub>
              <m:r>
                <m:rPr>
                  <m:sty m:val="p"/>
                </m:rPr>
                <w:rPr>
                  <w:rFonts w:ascii="Cambria Math" w:cs="Times New Roman"/>
                  <w:color w:val="000000"/>
                </w:rPr>
                <m:t>1</m:t>
              </m:r>
            </m:sub>
          </m:sSub>
          <m:sSub>
            <m:sSubPr>
              <m:ctrlPr>
                <w:rPr>
                  <w:rFonts w:ascii="Cambria Math" w:cs="Times New Roman"/>
                  <w:color w:val="000000"/>
                </w:rPr>
              </m:ctrlPr>
            </m:sSubPr>
            <m:e>
              <m:r>
                <m:rPr>
                  <m:sty m:val="p"/>
                </m:rPr>
                <w:rPr>
                  <w:rFonts w:ascii="Cambria Math" w:cs="Times New Roman"/>
                  <w:color w:val="000000"/>
                </w:rPr>
                <m:t>X</m:t>
              </m:r>
            </m:e>
            <m:sub>
              <m:r>
                <m:rPr>
                  <m:sty m:val="p"/>
                </m:rPr>
                <w:rPr>
                  <w:rFonts w:ascii="Cambria Math" w:cs="Times New Roman"/>
                  <w:color w:val="000000"/>
                </w:rPr>
                <m:t>1</m:t>
              </m:r>
            </m:sub>
          </m:sSub>
          <m:r>
            <m:rPr>
              <m:sty m:val="p"/>
            </m:rPr>
            <w:rPr>
              <w:rFonts w:ascii="Cambria Math" w:cs="Times New Roman"/>
              <w:color w:val="000000"/>
            </w:rPr>
            <m:t>+</m:t>
          </m:r>
          <m:sSub>
            <m:sSubPr>
              <m:ctrlPr>
                <w:rPr>
                  <w:rFonts w:ascii="Cambria Math" w:cs="Times New Roman"/>
                  <w:color w:val="000000"/>
                </w:rPr>
              </m:ctrlPr>
            </m:sSubPr>
            <m:e>
              <m:r>
                <m:rPr>
                  <m:sty m:val="p"/>
                </m:rPr>
                <w:rPr>
                  <w:rFonts w:ascii="Cambria Math" w:cs="Times New Roman"/>
                  <w:color w:val="000000"/>
                </w:rPr>
                <w:sym w:font="Symbol" w:char="F062"/>
              </m:r>
            </m:e>
            <m:sub>
              <m:r>
                <m:rPr>
                  <m:sty m:val="p"/>
                </m:rPr>
                <w:rPr>
                  <w:rFonts w:ascii="Cambria Math" w:cs="Times New Roman"/>
                  <w:color w:val="000000"/>
                </w:rPr>
                <m:t>2</m:t>
              </m:r>
            </m:sub>
          </m:sSub>
          <m:sSub>
            <m:sSubPr>
              <m:ctrlPr>
                <w:rPr>
                  <w:rFonts w:ascii="Cambria Math" w:cs="Times New Roman"/>
                  <w:color w:val="000000"/>
                </w:rPr>
              </m:ctrlPr>
            </m:sSubPr>
            <m:e>
              <m:r>
                <m:rPr>
                  <m:sty m:val="p"/>
                </m:rPr>
                <w:rPr>
                  <w:rFonts w:ascii="Cambria Math" w:cs="Times New Roman"/>
                  <w:color w:val="000000"/>
                </w:rPr>
                <m:t>X</m:t>
              </m:r>
            </m:e>
            <m:sub>
              <m:r>
                <m:rPr>
                  <m:sty m:val="p"/>
                </m:rPr>
                <w:rPr>
                  <w:rFonts w:ascii="Cambria Math" w:cs="Times New Roman"/>
                  <w:color w:val="000000"/>
                </w:rPr>
                <m:t>2</m:t>
              </m:r>
            </m:sub>
          </m:sSub>
          <m:r>
            <m:rPr>
              <m:sty m:val="p"/>
            </m:rPr>
            <w:rPr>
              <w:rFonts w:ascii="Cambria Math" w:cs="Times New Roman"/>
              <w:color w:val="000000"/>
            </w:rPr>
            <m:t>+</m:t>
          </m:r>
          <m:sSub>
            <m:sSubPr>
              <m:ctrlPr>
                <w:rPr>
                  <w:rFonts w:ascii="Cambria Math" w:cs="Times New Roman"/>
                  <w:color w:val="000000"/>
                </w:rPr>
              </m:ctrlPr>
            </m:sSubPr>
            <m:e>
              <m:r>
                <m:rPr>
                  <m:sty m:val="p"/>
                </m:rPr>
                <w:rPr>
                  <w:rFonts w:ascii="Cambria Math" w:cs="Times New Roman"/>
                  <w:color w:val="000000"/>
                </w:rPr>
                <w:sym w:font="Symbol" w:char="F062"/>
              </m:r>
            </m:e>
            <m:sub>
              <m:r>
                <m:rPr>
                  <m:sty m:val="p"/>
                </m:rPr>
                <w:rPr>
                  <w:rFonts w:ascii="Cambria Math" w:cs="Times New Roman"/>
                  <w:color w:val="000000"/>
                </w:rPr>
                <m:t>3</m:t>
              </m:r>
            </m:sub>
          </m:sSub>
          <m:sSub>
            <m:sSubPr>
              <m:ctrlPr>
                <w:rPr>
                  <w:rFonts w:ascii="Cambria Math" w:cs="Times New Roman"/>
                  <w:color w:val="000000"/>
                </w:rPr>
              </m:ctrlPr>
            </m:sSubPr>
            <m:e>
              <m:r>
                <m:rPr>
                  <m:sty m:val="p"/>
                </m:rPr>
                <w:rPr>
                  <w:rFonts w:ascii="Cambria Math" w:cs="Times New Roman"/>
                  <w:color w:val="000000"/>
                </w:rPr>
                <m:t>X</m:t>
              </m:r>
            </m:e>
            <m:sub>
              <m:r>
                <m:rPr>
                  <m:sty m:val="p"/>
                </m:rPr>
                <w:rPr>
                  <w:rFonts w:ascii="Cambria Math" w:cs="Times New Roman"/>
                  <w:color w:val="000000"/>
                </w:rPr>
                <m:t>3</m:t>
              </m:r>
            </m:sub>
          </m:sSub>
          <m:r>
            <m:rPr>
              <m:sty m:val="p"/>
            </m:rPr>
            <w:rPr>
              <w:rFonts w:ascii="Cambria Math" w:cs="Times New Roman"/>
              <w:color w:val="000000"/>
            </w:rPr>
            <m:t xml:space="preserve">+ </m:t>
          </m:r>
          <m:sSub>
            <m:sSubPr>
              <m:ctrlPr>
                <w:rPr>
                  <w:rFonts w:ascii="Cambria Math" w:cs="Times New Roman"/>
                  <w:color w:val="000000"/>
                </w:rPr>
              </m:ctrlPr>
            </m:sSubPr>
            <m:e>
              <m:r>
                <m:rPr>
                  <m:sty m:val="p"/>
                </m:rPr>
                <w:rPr>
                  <w:rFonts w:ascii="Cambria Math" w:cs="Times New Roman"/>
                  <w:color w:val="000000"/>
                </w:rPr>
                <w:sym w:font="Symbol" w:char="F062"/>
              </m:r>
            </m:e>
            <m:sub>
              <m:r>
                <m:rPr>
                  <m:sty m:val="p"/>
                </m:rPr>
                <w:rPr>
                  <w:rFonts w:ascii="Cambria Math" w:cs="Times New Roman"/>
                  <w:color w:val="000000"/>
                </w:rPr>
                <m:t>4</m:t>
              </m:r>
            </m:sub>
          </m:sSub>
          <m:sSub>
            <m:sSubPr>
              <m:ctrlPr>
                <w:rPr>
                  <w:rFonts w:ascii="Cambria Math" w:cs="Times New Roman"/>
                  <w:color w:val="000000"/>
                </w:rPr>
              </m:ctrlPr>
            </m:sSubPr>
            <m:e>
              <m:r>
                <m:rPr>
                  <m:sty m:val="p"/>
                </m:rPr>
                <w:rPr>
                  <w:rFonts w:ascii="Cambria Math" w:cs="Times New Roman"/>
                  <w:color w:val="000000"/>
                </w:rPr>
                <m:t>X</m:t>
              </m:r>
            </m:e>
            <m:sub>
              <m:r>
                <m:rPr>
                  <m:sty m:val="p"/>
                </m:rPr>
                <w:rPr>
                  <w:rFonts w:ascii="Cambria Math" w:cs="Times New Roman"/>
                  <w:color w:val="000000"/>
                </w:rPr>
                <m:t>4</m:t>
              </m:r>
            </m:sub>
          </m:sSub>
          <m:r>
            <m:rPr>
              <m:sty m:val="p"/>
            </m:rPr>
            <w:rPr>
              <w:rFonts w:ascii="Cambria Math" w:cs="Times New Roman"/>
              <w:color w:val="000000"/>
            </w:rPr>
            <m:t xml:space="preserve"> + </m:t>
          </m:r>
          <m:sSub>
            <m:sSubPr>
              <m:ctrlPr>
                <w:rPr>
                  <w:rFonts w:ascii="Cambria Math" w:cs="Times New Roman"/>
                  <w:color w:val="000000"/>
                </w:rPr>
              </m:ctrlPr>
            </m:sSubPr>
            <m:e>
              <m:r>
                <m:rPr>
                  <m:sty m:val="p"/>
                </m:rPr>
                <w:rPr>
                  <w:rFonts w:ascii="Cambria Math" w:cs="Times New Roman"/>
                  <w:color w:val="000000"/>
                </w:rPr>
                <w:sym w:font="Symbol" w:char="F062"/>
              </m:r>
            </m:e>
            <m:sub>
              <m:r>
                <m:rPr>
                  <m:sty m:val="p"/>
                </m:rPr>
                <w:rPr>
                  <w:rFonts w:ascii="Cambria Math" w:cs="Times New Roman"/>
                  <w:color w:val="000000"/>
                </w:rPr>
                <m:t>5</m:t>
              </m:r>
            </m:sub>
          </m:sSub>
          <m:sSub>
            <m:sSubPr>
              <m:ctrlPr>
                <w:rPr>
                  <w:rFonts w:ascii="Cambria Math" w:cs="Times New Roman"/>
                  <w:color w:val="000000"/>
                </w:rPr>
              </m:ctrlPr>
            </m:sSubPr>
            <m:e>
              <m:r>
                <m:rPr>
                  <m:sty m:val="p"/>
                </m:rPr>
                <w:rPr>
                  <w:rFonts w:ascii="Cambria Math" w:cs="Times New Roman"/>
                  <w:color w:val="000000"/>
                </w:rPr>
                <m:t>X</m:t>
              </m:r>
            </m:e>
            <m:sub>
              <m:r>
                <m:rPr>
                  <m:sty m:val="p"/>
                </m:rPr>
                <w:rPr>
                  <w:rFonts w:ascii="Cambria Math" w:cs="Times New Roman"/>
                  <w:color w:val="000000"/>
                </w:rPr>
                <m:t>5</m:t>
              </m:r>
            </m:sub>
          </m:sSub>
          <m:r>
            <m:rPr>
              <m:sty m:val="p"/>
            </m:rPr>
            <w:rPr>
              <w:rFonts w:ascii="Cambria Math" w:cs="Times New Roman"/>
              <w:color w:val="000000"/>
            </w:rPr>
            <m:t xml:space="preserve"> + </m:t>
          </m:r>
          <m:sSub>
            <m:sSubPr>
              <m:ctrlPr>
                <w:rPr>
                  <w:rFonts w:ascii="Cambria Math" w:cs="Times New Roman"/>
                  <w:color w:val="000000"/>
                </w:rPr>
              </m:ctrlPr>
            </m:sSubPr>
            <m:e>
              <m:r>
                <m:rPr>
                  <m:sty m:val="p"/>
                </m:rPr>
                <w:rPr>
                  <w:rFonts w:ascii="Cambria Math" w:cs="Times New Roman"/>
                  <w:color w:val="000000"/>
                </w:rPr>
                <w:sym w:font="Symbol" w:char="F062"/>
              </m:r>
            </m:e>
            <m:sub>
              <m:r>
                <m:rPr>
                  <m:sty m:val="p"/>
                </m:rPr>
                <w:rPr>
                  <w:rFonts w:ascii="Cambria Math" w:cs="Times New Roman"/>
                  <w:color w:val="000000"/>
                </w:rPr>
                <m:t>6</m:t>
              </m:r>
            </m:sub>
          </m:sSub>
          <m:sSub>
            <m:sSubPr>
              <m:ctrlPr>
                <w:rPr>
                  <w:rFonts w:ascii="Cambria Math" w:cs="Times New Roman"/>
                  <w:color w:val="000000"/>
                </w:rPr>
              </m:ctrlPr>
            </m:sSubPr>
            <m:e>
              <m:r>
                <m:rPr>
                  <m:sty m:val="p"/>
                </m:rPr>
                <w:rPr>
                  <w:rFonts w:ascii="Cambria Math" w:cs="Times New Roman"/>
                  <w:color w:val="000000"/>
                </w:rPr>
                <m:t>X</m:t>
              </m:r>
            </m:e>
            <m:sub>
              <m:r>
                <m:rPr>
                  <m:sty m:val="p"/>
                </m:rPr>
                <w:rPr>
                  <w:rFonts w:ascii="Cambria Math" w:cs="Times New Roman"/>
                  <w:color w:val="000000"/>
                </w:rPr>
                <m:t>6</m:t>
              </m:r>
            </m:sub>
          </m:sSub>
          <m:r>
            <m:rPr>
              <m:sty m:val="p"/>
            </m:rPr>
            <w:rPr>
              <w:rFonts w:ascii="Cambria Math" w:cs="Times New Roman"/>
              <w:color w:val="000000"/>
            </w:rPr>
            <m:t xml:space="preserve"> + </m:t>
          </m:r>
          <m:r>
            <m:rPr>
              <m:sty m:val="p"/>
            </m:rPr>
            <w:rPr>
              <w:rFonts w:ascii="Cambria Math" w:cs="Times New Roman"/>
            </w:rPr>
            <w:sym w:font="Symbol" w:char="F065"/>
          </m:r>
          <m:r>
            <m:rPr>
              <m:sty m:val="p"/>
            </m:rPr>
            <w:rPr>
              <w:rFonts w:ascii="Cambria Math" w:cs="Times New Roman"/>
            </w:rPr>
            <m:t xml:space="preserve"> </m:t>
          </m:r>
          <m:r>
            <m:rPr>
              <m:sty m:val="p"/>
            </m:rPr>
            <w:rPr>
              <w:rFonts w:ascii="Cambria Math" w:cs="Times New Roman"/>
              <w:color w:val="000000"/>
            </w:rPr>
            <m:t xml:space="preserve"> </m:t>
          </m:r>
        </m:oMath>
      </m:oMathPara>
    </w:p>
    <w:p w:rsidR="00374003" w:rsidRPr="00374003" w:rsidRDefault="00374003" w:rsidP="00771E39">
      <w:pPr>
        <w:pStyle w:val="ListParagraph"/>
        <w:ind w:left="709"/>
        <w:jc w:val="both"/>
        <w:rPr>
          <w:rFonts w:cs="Times New Roman"/>
          <w:b/>
          <w:lang w:val="en-US"/>
        </w:rPr>
      </w:pPr>
      <m:oMathPara>
        <m:oMath>
          <m:r>
            <w:rPr>
              <w:rFonts w:ascii="Cambria Math" w:hAnsi="Cambria Math" w:cs="Times New Roman"/>
              <w:sz w:val="20"/>
            </w:rPr>
            <m:t>Y</m:t>
          </m:r>
          <m:r>
            <w:rPr>
              <w:rFonts w:ascii="Cambria Math" w:cs="Times New Roman"/>
              <w:sz w:val="20"/>
            </w:rPr>
            <m:t xml:space="preserve">= </m:t>
          </m:r>
          <m:r>
            <m:rPr>
              <m:sty m:val="p"/>
            </m:rPr>
            <w:rPr>
              <w:rFonts w:cs="Times New Roman"/>
              <w:color w:val="000000"/>
              <w:sz w:val="20"/>
            </w:rPr>
            <m:t>-</m:t>
          </m:r>
          <m:r>
            <m:rPr>
              <m:sty m:val="p"/>
            </m:rPr>
            <w:rPr>
              <w:rFonts w:ascii="Cambria Math" w:cs="Times New Roman"/>
              <w:color w:val="000000"/>
              <w:sz w:val="20"/>
            </w:rPr>
            <m:t>1,329 + 0,013</m:t>
          </m:r>
          <m:sSub>
            <m:sSubPr>
              <m:ctrlPr>
                <w:rPr>
                  <w:rFonts w:ascii="Cambria Math" w:cs="Times New Roman"/>
                  <w:color w:val="000000"/>
                  <w:sz w:val="20"/>
                </w:rPr>
              </m:ctrlPr>
            </m:sSubPr>
            <m:e>
              <m:r>
                <m:rPr>
                  <m:sty m:val="p"/>
                </m:rPr>
                <w:rPr>
                  <w:rFonts w:ascii="Cambria Math" w:cs="Times New Roman"/>
                  <w:color w:val="000000"/>
                  <w:sz w:val="20"/>
                </w:rPr>
                <m:t>X</m:t>
              </m:r>
            </m:e>
            <m:sub>
              <m:r>
                <m:rPr>
                  <m:sty m:val="p"/>
                </m:rPr>
                <w:rPr>
                  <w:rFonts w:ascii="Cambria Math" w:cs="Times New Roman"/>
                  <w:color w:val="000000"/>
                  <w:sz w:val="20"/>
                </w:rPr>
                <m:t>1</m:t>
              </m:r>
            </m:sub>
          </m:sSub>
          <m:r>
            <m:rPr>
              <m:sty m:val="p"/>
            </m:rPr>
            <w:rPr>
              <w:rFonts w:ascii="Cambria Math" w:cs="Times New Roman"/>
              <w:color w:val="000000"/>
              <w:sz w:val="20"/>
            </w:rPr>
            <m:t>+0,036</m:t>
          </m:r>
          <m:sSub>
            <m:sSubPr>
              <m:ctrlPr>
                <w:rPr>
                  <w:rFonts w:ascii="Cambria Math" w:cs="Times New Roman"/>
                  <w:color w:val="000000"/>
                  <w:sz w:val="20"/>
                </w:rPr>
              </m:ctrlPr>
            </m:sSubPr>
            <m:e>
              <m:r>
                <m:rPr>
                  <m:sty m:val="p"/>
                </m:rPr>
                <w:rPr>
                  <w:rFonts w:ascii="Cambria Math" w:cs="Times New Roman"/>
                  <w:color w:val="000000"/>
                  <w:sz w:val="20"/>
                </w:rPr>
                <m:t>X</m:t>
              </m:r>
            </m:e>
            <m:sub>
              <m:r>
                <m:rPr>
                  <m:sty m:val="p"/>
                </m:rPr>
                <w:rPr>
                  <w:rFonts w:ascii="Cambria Math" w:cs="Times New Roman"/>
                  <w:color w:val="000000"/>
                  <w:sz w:val="20"/>
                </w:rPr>
                <m:t>2</m:t>
              </m:r>
            </m:sub>
          </m:sSub>
          <m:r>
            <m:rPr>
              <m:sty m:val="p"/>
            </m:rPr>
            <w:rPr>
              <w:rFonts w:cs="Times New Roman"/>
              <w:color w:val="000000"/>
              <w:sz w:val="20"/>
            </w:rPr>
            <m:t>-</m:t>
          </m:r>
          <m:sSub>
            <m:sSubPr>
              <m:ctrlPr>
                <w:rPr>
                  <w:rFonts w:ascii="Cambria Math" w:cs="Times New Roman"/>
                  <w:color w:val="000000"/>
                  <w:sz w:val="20"/>
                </w:rPr>
              </m:ctrlPr>
            </m:sSubPr>
            <m:e>
              <m:r>
                <m:rPr>
                  <m:sty m:val="p"/>
                </m:rPr>
                <w:rPr>
                  <w:rFonts w:ascii="Cambria Math" w:cs="Times New Roman"/>
                  <w:color w:val="000000"/>
                  <w:sz w:val="20"/>
                  <w:lang w:val="en-US"/>
                </w:rPr>
                <m:t>0,000008</m:t>
              </m:r>
              <m:r>
                <m:rPr>
                  <m:sty m:val="p"/>
                </m:rPr>
                <w:rPr>
                  <w:rFonts w:ascii="Cambria Math" w:cs="Times New Roman"/>
                  <w:color w:val="000000"/>
                  <w:sz w:val="20"/>
                </w:rPr>
                <m:t>X</m:t>
              </m:r>
            </m:e>
            <m:sub>
              <m:r>
                <m:rPr>
                  <m:sty m:val="p"/>
                </m:rPr>
                <w:rPr>
                  <w:rFonts w:ascii="Cambria Math" w:cs="Times New Roman"/>
                  <w:color w:val="000000"/>
                  <w:sz w:val="20"/>
                </w:rPr>
                <m:t>3</m:t>
              </m:r>
            </m:sub>
          </m:sSub>
          <m:r>
            <m:rPr>
              <m:sty m:val="p"/>
            </m:rPr>
            <w:rPr>
              <w:rFonts w:cs="Times New Roman"/>
              <w:color w:val="000000"/>
              <w:sz w:val="20"/>
            </w:rPr>
            <m:t>-</m:t>
          </m:r>
          <m:r>
            <m:rPr>
              <m:sty m:val="p"/>
            </m:rPr>
            <w:rPr>
              <w:rFonts w:ascii="Cambria Math" w:cs="Times New Roman"/>
              <w:color w:val="000000"/>
              <w:sz w:val="20"/>
            </w:rPr>
            <m:t xml:space="preserve"> 0,095 </m:t>
          </m:r>
          <m:sSub>
            <m:sSubPr>
              <m:ctrlPr>
                <w:rPr>
                  <w:rFonts w:ascii="Cambria Math" w:cs="Times New Roman"/>
                  <w:color w:val="000000"/>
                  <w:sz w:val="20"/>
                </w:rPr>
              </m:ctrlPr>
            </m:sSubPr>
            <m:e>
              <m:r>
                <m:rPr>
                  <m:sty m:val="p"/>
                </m:rPr>
                <w:rPr>
                  <w:rFonts w:ascii="Cambria Math" w:cs="Times New Roman"/>
                  <w:color w:val="000000"/>
                  <w:sz w:val="20"/>
                </w:rPr>
                <m:t>X</m:t>
              </m:r>
            </m:e>
            <m:sub>
              <m:r>
                <m:rPr>
                  <m:sty m:val="p"/>
                </m:rPr>
                <w:rPr>
                  <w:rFonts w:ascii="Cambria Math" w:cs="Times New Roman"/>
                  <w:color w:val="000000"/>
                  <w:sz w:val="20"/>
                </w:rPr>
                <m:t>4</m:t>
              </m:r>
            </m:sub>
          </m:sSub>
          <m:r>
            <m:rPr>
              <m:sty m:val="p"/>
            </m:rPr>
            <w:rPr>
              <w:rFonts w:ascii="Cambria Math" w:cs="Times New Roman"/>
              <w:color w:val="000000"/>
              <w:sz w:val="20"/>
            </w:rPr>
            <m:t>+ 0,036</m:t>
          </m:r>
          <m:sSub>
            <m:sSubPr>
              <m:ctrlPr>
                <w:rPr>
                  <w:rFonts w:ascii="Cambria Math" w:cs="Times New Roman"/>
                  <w:color w:val="000000"/>
                  <w:sz w:val="20"/>
                </w:rPr>
              </m:ctrlPr>
            </m:sSubPr>
            <m:e>
              <m:r>
                <m:rPr>
                  <m:sty m:val="p"/>
                </m:rPr>
                <w:rPr>
                  <w:rFonts w:ascii="Cambria Math" w:cs="Times New Roman"/>
                  <w:color w:val="000000"/>
                  <w:sz w:val="20"/>
                </w:rPr>
                <m:t>X</m:t>
              </m:r>
            </m:e>
            <m:sub>
              <m:r>
                <m:rPr>
                  <m:sty m:val="p"/>
                </m:rPr>
                <w:rPr>
                  <w:rFonts w:ascii="Cambria Math" w:cs="Times New Roman"/>
                  <w:color w:val="000000"/>
                  <w:sz w:val="20"/>
                </w:rPr>
                <m:t>5</m:t>
              </m:r>
            </m:sub>
          </m:sSub>
          <m:r>
            <m:rPr>
              <m:sty m:val="p"/>
            </m:rPr>
            <w:rPr>
              <w:rFonts w:cs="Times New Roman"/>
              <w:color w:val="000000"/>
              <w:sz w:val="20"/>
            </w:rPr>
            <m:t>-</m:t>
          </m:r>
          <m:r>
            <m:rPr>
              <m:sty m:val="p"/>
            </m:rPr>
            <w:rPr>
              <w:rFonts w:cs="Times New Roman"/>
              <w:vanish/>
              <w:color w:val="000000"/>
              <w:sz w:val="20"/>
            </w:rPr>
            <m:t>-</m:t>
          </m:r>
          <m:r>
            <m:rPr>
              <m:sty m:val="p"/>
            </m:rPr>
            <w:rPr>
              <w:rFonts w:ascii="Cambria Math" w:cs="Times New Roman"/>
              <w:vanish/>
              <w:color w:val="000000"/>
              <w:sz w:val="20"/>
            </w:rPr>
            <m:t xml:space="preserve">5dfe Uji Runt (sistematis). 2. </m:t>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vanish/>
              <w:color w:val="000000"/>
              <w:sz w:val="20"/>
            </w:rPr>
            <w:pgNum/>
          </m:r>
          <m:r>
            <m:rPr>
              <m:sty m:val="p"/>
            </m:rPr>
            <w:rPr>
              <w:rFonts w:ascii="Cambria Math" w:cs="Times New Roman"/>
              <w:color w:val="000000"/>
              <w:sz w:val="20"/>
            </w:rPr>
            <m:t xml:space="preserve"> 0,005</m:t>
          </m:r>
          <m:sSub>
            <m:sSubPr>
              <m:ctrlPr>
                <w:rPr>
                  <w:rFonts w:ascii="Cambria Math" w:cs="Times New Roman"/>
                  <w:color w:val="000000"/>
                  <w:sz w:val="20"/>
                </w:rPr>
              </m:ctrlPr>
            </m:sSubPr>
            <m:e>
              <m:r>
                <m:rPr>
                  <m:sty m:val="p"/>
                </m:rPr>
                <w:rPr>
                  <w:rFonts w:ascii="Cambria Math" w:cs="Times New Roman"/>
                  <w:color w:val="000000"/>
                  <w:sz w:val="20"/>
                </w:rPr>
                <m:t>X</m:t>
              </m:r>
            </m:e>
            <m:sub>
              <m:r>
                <m:rPr>
                  <m:sty m:val="p"/>
                </m:rPr>
                <w:rPr>
                  <w:rFonts w:ascii="Cambria Math" w:cs="Times New Roman"/>
                  <w:color w:val="000000"/>
                  <w:sz w:val="20"/>
                </w:rPr>
                <m:t>6</m:t>
              </m:r>
            </m:sub>
          </m:sSub>
          <m:r>
            <m:rPr>
              <m:sty m:val="p"/>
            </m:rPr>
            <w:rPr>
              <w:rFonts w:ascii="Cambria Math" w:cs="Times New Roman"/>
              <w:color w:val="000000"/>
              <w:sz w:val="20"/>
            </w:rPr>
            <m:t xml:space="preserve"> + </m:t>
          </m:r>
          <m:r>
            <m:rPr>
              <m:sty m:val="p"/>
            </m:rPr>
            <w:rPr>
              <w:rFonts w:ascii="Cambria Math" w:cs="Times New Roman"/>
              <w:sz w:val="20"/>
            </w:rPr>
            <w:sym w:font="Symbol" w:char="F065"/>
          </m:r>
          <m:r>
            <m:rPr>
              <m:sty m:val="p"/>
            </m:rPr>
            <w:rPr>
              <w:rFonts w:ascii="Cambria Math" w:cs="Times New Roman"/>
              <w:sz w:val="20"/>
            </w:rPr>
            <m:t xml:space="preserve"> </m:t>
          </m:r>
          <m:r>
            <m:rPr>
              <m:sty m:val="p"/>
            </m:rPr>
            <w:rPr>
              <w:rFonts w:ascii="Cambria Math" w:cs="Times New Roman"/>
              <w:color w:val="000000"/>
              <w:sz w:val="20"/>
            </w:rPr>
            <m:t xml:space="preserve"> </m:t>
          </m:r>
        </m:oMath>
      </m:oMathPara>
    </w:p>
    <w:p w:rsidR="00374003" w:rsidRPr="00374003" w:rsidRDefault="00374003" w:rsidP="00771E39">
      <w:pPr>
        <w:pStyle w:val="ListParagraph"/>
        <w:ind w:left="709"/>
        <w:jc w:val="both"/>
        <w:rPr>
          <w:rFonts w:cs="Times New Roman"/>
          <w:lang w:val="en-US"/>
        </w:rPr>
      </w:pPr>
      <w:r w:rsidRPr="00374003">
        <w:rPr>
          <w:rFonts w:cs="Times New Roman"/>
          <w:lang w:val="en-US"/>
        </w:rPr>
        <w:tab/>
      </w:r>
    </w:p>
    <w:p w:rsidR="00374003" w:rsidRPr="00374003" w:rsidRDefault="00374003" w:rsidP="00771E39">
      <w:pPr>
        <w:pStyle w:val="ListParagraph"/>
        <w:ind w:left="709"/>
        <w:jc w:val="both"/>
        <w:rPr>
          <w:rFonts w:cs="Times New Roman"/>
          <w:lang w:val="en-US"/>
        </w:rPr>
      </w:pPr>
      <w:r w:rsidRPr="00374003">
        <w:rPr>
          <w:rFonts w:cs="Times New Roman"/>
          <w:lang w:val="en-US"/>
        </w:rPr>
        <w:tab/>
        <w:t>Dari persamaan regresi yang telah disusun, dapat diinterpretasikan sebagai berikut :</w:t>
      </w:r>
    </w:p>
    <w:p w:rsidR="00374003" w:rsidRPr="00374003" w:rsidRDefault="00374003" w:rsidP="00577615">
      <w:pPr>
        <w:pStyle w:val="ListParagraph"/>
        <w:widowControl/>
        <w:numPr>
          <w:ilvl w:val="0"/>
          <w:numId w:val="6"/>
        </w:numPr>
        <w:adjustRightInd w:val="0"/>
        <w:contextualSpacing/>
        <w:jc w:val="both"/>
        <w:rPr>
          <w:rFonts w:cs="Times New Roman"/>
          <w:lang w:val="en-US"/>
        </w:rPr>
      </w:pPr>
      <w:r w:rsidRPr="00374003">
        <w:rPr>
          <w:rFonts w:cs="Times New Roman"/>
          <w:lang w:val="en-US"/>
        </w:rPr>
        <w:t xml:space="preserve">Nilai </w:t>
      </w:r>
      <m:oMath>
        <m:r>
          <m:rPr>
            <m:sty m:val="p"/>
          </m:rPr>
          <w:rPr>
            <w:rFonts w:ascii="Cambria Math"/>
          </w:rPr>
          <w:sym w:font="Symbol" w:char="F061"/>
        </m:r>
      </m:oMath>
      <w:r w:rsidRPr="00374003">
        <w:rPr>
          <w:rFonts w:eastAsiaTheme="minorEastAsia" w:cs="Times New Roman"/>
          <w:color w:val="000000"/>
          <w:lang w:val="en-US"/>
        </w:rPr>
        <w:t xml:space="preserve"> atau konstanta sebesar -1,329 artinya apabila </w:t>
      </w:r>
      <w:r w:rsidRPr="00374003">
        <w:rPr>
          <w:rFonts w:eastAsiaTheme="minorEastAsia" w:cs="Times New Roman"/>
          <w:i/>
          <w:color w:val="000000"/>
          <w:lang w:val="en-US"/>
        </w:rPr>
        <w:t>Current Ratio¸ Return On Asset</w:t>
      </w:r>
      <w:r w:rsidRPr="00374003">
        <w:rPr>
          <w:rFonts w:eastAsiaTheme="minorEastAsia" w:cs="Times New Roman"/>
          <w:color w:val="000000"/>
          <w:lang w:val="en-US"/>
        </w:rPr>
        <w:t xml:space="preserve">, </w:t>
      </w:r>
      <w:r w:rsidRPr="00374003">
        <w:rPr>
          <w:rFonts w:eastAsiaTheme="minorEastAsia" w:cs="Times New Roman"/>
          <w:i/>
          <w:color w:val="000000"/>
          <w:lang w:val="en-US"/>
        </w:rPr>
        <w:t>Debt to Equity Ratio</w:t>
      </w:r>
      <w:r w:rsidRPr="00374003">
        <w:rPr>
          <w:rFonts w:eastAsiaTheme="minorEastAsia" w:cs="Times New Roman"/>
          <w:color w:val="000000"/>
          <w:lang w:val="en-US"/>
        </w:rPr>
        <w:t xml:space="preserve">, </w:t>
      </w:r>
      <w:r w:rsidRPr="00374003">
        <w:rPr>
          <w:rFonts w:eastAsiaTheme="minorEastAsia" w:cs="Times New Roman"/>
          <w:i/>
          <w:color w:val="000000"/>
          <w:lang w:val="en-US"/>
        </w:rPr>
        <w:t>Total Asset Turn Over</w:t>
      </w:r>
      <w:r w:rsidRPr="00374003">
        <w:rPr>
          <w:rFonts w:eastAsiaTheme="minorEastAsia" w:cs="Times New Roman"/>
          <w:color w:val="000000"/>
          <w:lang w:val="en-US"/>
        </w:rPr>
        <w:t xml:space="preserve">, Ukuran Perusahaan dan Arus Kas Aktivitas Operasi sama dengan nol, maka nilai </w:t>
      </w:r>
      <w:r w:rsidRPr="00374003">
        <w:rPr>
          <w:rFonts w:eastAsiaTheme="minorEastAsia" w:cs="Times New Roman"/>
          <w:i/>
          <w:color w:val="000000"/>
          <w:lang w:val="en-US"/>
        </w:rPr>
        <w:t xml:space="preserve">Return </w:t>
      </w:r>
      <w:r w:rsidRPr="00374003">
        <w:rPr>
          <w:rFonts w:eastAsiaTheme="minorEastAsia" w:cs="Times New Roman"/>
          <w:color w:val="000000"/>
          <w:lang w:val="en-US"/>
        </w:rPr>
        <w:t>Saham sebesar -1,329.</w:t>
      </w:r>
    </w:p>
    <w:p w:rsidR="00374003" w:rsidRPr="00374003" w:rsidRDefault="00374003" w:rsidP="00577615">
      <w:pPr>
        <w:pStyle w:val="ListParagraph"/>
        <w:widowControl/>
        <w:numPr>
          <w:ilvl w:val="0"/>
          <w:numId w:val="6"/>
        </w:numPr>
        <w:autoSpaceDE/>
        <w:autoSpaceDN/>
        <w:jc w:val="both"/>
        <w:rPr>
          <w:rFonts w:cs="Times New Roman"/>
          <w:lang w:val="en-US"/>
        </w:rPr>
      </w:pPr>
      <w:r w:rsidRPr="00374003">
        <w:rPr>
          <w:rFonts w:eastAsiaTheme="minorEastAsia" w:cs="Times New Roman"/>
          <w:color w:val="000000"/>
          <w:lang w:val="en-US"/>
        </w:rPr>
        <w:t xml:space="preserve">Koefisien regresi </w:t>
      </w:r>
      <w:r w:rsidRPr="00374003">
        <w:rPr>
          <w:rFonts w:eastAsiaTheme="minorEastAsia" w:cs="Times New Roman"/>
          <w:i/>
          <w:color w:val="000000"/>
          <w:lang w:val="en-US"/>
        </w:rPr>
        <w:t>Current Ratio</w:t>
      </w:r>
      <w:r w:rsidRPr="00374003">
        <w:rPr>
          <w:rFonts w:eastAsiaTheme="minorEastAsia" w:cs="Times New Roman"/>
          <w:color w:val="000000"/>
          <w:lang w:val="en-US"/>
        </w:rPr>
        <w:t xml:space="preserve"> sebesar 0,013 menunjukkan bahwa setiap penambahan 1 satuan </w:t>
      </w:r>
      <w:r w:rsidRPr="00374003">
        <w:rPr>
          <w:rFonts w:eastAsiaTheme="minorEastAsia" w:cs="Times New Roman"/>
          <w:i/>
          <w:color w:val="000000"/>
          <w:lang w:val="en-US"/>
        </w:rPr>
        <w:t>Current Ratio</w:t>
      </w:r>
      <w:r w:rsidRPr="00374003">
        <w:rPr>
          <w:rFonts w:eastAsiaTheme="minorEastAsia" w:cs="Times New Roman"/>
          <w:color w:val="000000"/>
          <w:lang w:val="en-US"/>
        </w:rPr>
        <w:t xml:space="preserve"> maka akan mengurangi </w:t>
      </w:r>
      <w:r w:rsidRPr="00374003">
        <w:rPr>
          <w:rFonts w:eastAsiaTheme="minorEastAsia" w:cs="Times New Roman"/>
          <w:i/>
          <w:color w:val="000000"/>
          <w:lang w:val="en-US"/>
        </w:rPr>
        <w:t xml:space="preserve">Return </w:t>
      </w:r>
      <w:r w:rsidRPr="00374003">
        <w:rPr>
          <w:rFonts w:eastAsiaTheme="minorEastAsia" w:cs="Times New Roman"/>
          <w:color w:val="000000"/>
          <w:lang w:val="en-US"/>
        </w:rPr>
        <w:t>Saham sebesar 0,013.</w:t>
      </w:r>
    </w:p>
    <w:p w:rsidR="00374003" w:rsidRPr="00374003" w:rsidRDefault="00374003" w:rsidP="00577615">
      <w:pPr>
        <w:pStyle w:val="ListParagraph"/>
        <w:widowControl/>
        <w:numPr>
          <w:ilvl w:val="0"/>
          <w:numId w:val="6"/>
        </w:numPr>
        <w:autoSpaceDE/>
        <w:autoSpaceDN/>
        <w:jc w:val="both"/>
        <w:rPr>
          <w:rFonts w:cs="Times New Roman"/>
          <w:lang w:val="en-US"/>
        </w:rPr>
      </w:pPr>
      <w:r w:rsidRPr="00374003">
        <w:rPr>
          <w:rFonts w:eastAsiaTheme="minorEastAsia" w:cs="Times New Roman"/>
          <w:color w:val="000000"/>
          <w:lang w:val="en-US"/>
        </w:rPr>
        <w:t xml:space="preserve">Koefisien regresi </w:t>
      </w:r>
      <w:r w:rsidRPr="00374003">
        <w:rPr>
          <w:rFonts w:eastAsiaTheme="minorEastAsia" w:cs="Times New Roman"/>
          <w:i/>
          <w:color w:val="000000"/>
          <w:lang w:val="en-US"/>
        </w:rPr>
        <w:t>Return On Asset</w:t>
      </w:r>
      <w:r w:rsidRPr="00374003">
        <w:rPr>
          <w:rFonts w:eastAsiaTheme="minorEastAsia" w:cs="Times New Roman"/>
          <w:color w:val="000000"/>
          <w:lang w:val="en-US"/>
        </w:rPr>
        <w:t xml:space="preserve"> sebesar 0,036 menunjukkan bahwa setiap penambahan 1 satuan </w:t>
      </w:r>
      <w:r w:rsidRPr="00374003">
        <w:rPr>
          <w:rFonts w:eastAsiaTheme="minorEastAsia" w:cs="Times New Roman"/>
          <w:i/>
          <w:color w:val="000000"/>
          <w:lang w:val="en-US"/>
        </w:rPr>
        <w:t>Return On Asset</w:t>
      </w:r>
      <w:r w:rsidRPr="00374003">
        <w:rPr>
          <w:rFonts w:eastAsiaTheme="minorEastAsia" w:cs="Times New Roman"/>
          <w:color w:val="000000"/>
          <w:lang w:val="en-US"/>
        </w:rPr>
        <w:t xml:space="preserve"> maka akan mengurangi </w:t>
      </w:r>
      <w:r w:rsidRPr="00374003">
        <w:rPr>
          <w:rFonts w:eastAsiaTheme="minorEastAsia" w:cs="Times New Roman"/>
          <w:i/>
          <w:color w:val="000000"/>
          <w:lang w:val="en-US"/>
        </w:rPr>
        <w:t xml:space="preserve">Return </w:t>
      </w:r>
      <w:r w:rsidRPr="00374003">
        <w:rPr>
          <w:rFonts w:eastAsiaTheme="minorEastAsia" w:cs="Times New Roman"/>
          <w:color w:val="000000"/>
          <w:lang w:val="en-US"/>
        </w:rPr>
        <w:t>Saham sebesar 0,036.</w:t>
      </w:r>
    </w:p>
    <w:p w:rsidR="00374003" w:rsidRPr="00374003" w:rsidRDefault="00374003" w:rsidP="00577615">
      <w:pPr>
        <w:pStyle w:val="ListParagraph"/>
        <w:widowControl/>
        <w:numPr>
          <w:ilvl w:val="0"/>
          <w:numId w:val="6"/>
        </w:numPr>
        <w:autoSpaceDE/>
        <w:autoSpaceDN/>
        <w:jc w:val="both"/>
        <w:rPr>
          <w:rFonts w:cs="Times New Roman"/>
          <w:lang w:val="en-US"/>
        </w:rPr>
      </w:pPr>
      <w:r w:rsidRPr="00374003">
        <w:rPr>
          <w:rFonts w:eastAsiaTheme="minorEastAsia" w:cs="Times New Roman"/>
          <w:color w:val="000000"/>
          <w:lang w:val="en-US"/>
        </w:rPr>
        <w:lastRenderedPageBreak/>
        <w:t xml:space="preserve">Koefisien regresi </w:t>
      </w:r>
      <w:r w:rsidRPr="00374003">
        <w:rPr>
          <w:rFonts w:eastAsiaTheme="minorEastAsia" w:cs="Times New Roman"/>
          <w:i/>
          <w:color w:val="000000"/>
          <w:lang w:val="en-US"/>
        </w:rPr>
        <w:t>Debt to Equity Ratio</w:t>
      </w:r>
      <w:r w:rsidRPr="00374003">
        <w:rPr>
          <w:rFonts w:eastAsiaTheme="minorEastAsia" w:cs="Times New Roman"/>
          <w:color w:val="000000"/>
          <w:lang w:val="en-US"/>
        </w:rPr>
        <w:t xml:space="preserve"> sebesar -0,000008 (exponensial dari -7,7x10</w:t>
      </w:r>
      <w:r w:rsidRPr="00374003">
        <w:rPr>
          <w:rFonts w:eastAsiaTheme="minorEastAsia" w:cs="Times New Roman"/>
          <w:color w:val="000000"/>
          <w:vertAlign w:val="superscript"/>
          <w:lang w:val="en-US"/>
        </w:rPr>
        <w:t>-6</w:t>
      </w:r>
      <w:r w:rsidRPr="00374003">
        <w:rPr>
          <w:rFonts w:eastAsiaTheme="minorEastAsia" w:cs="Times New Roman"/>
          <w:color w:val="000000"/>
          <w:lang w:val="en-US"/>
        </w:rPr>
        <w:t xml:space="preserve">) menunjukkan bahwa setiap penambahan 1 satuan </w:t>
      </w:r>
      <w:r w:rsidRPr="00374003">
        <w:rPr>
          <w:rFonts w:eastAsiaTheme="minorEastAsia" w:cs="Times New Roman"/>
          <w:i/>
          <w:color w:val="000000"/>
          <w:lang w:val="en-US"/>
        </w:rPr>
        <w:t>Debt to Equity Ratio</w:t>
      </w:r>
      <w:r w:rsidRPr="00374003">
        <w:rPr>
          <w:rFonts w:eastAsiaTheme="minorEastAsia" w:cs="Times New Roman"/>
          <w:color w:val="000000"/>
          <w:lang w:val="en-US"/>
        </w:rPr>
        <w:t xml:space="preserve"> maka akan mengurangi </w:t>
      </w:r>
      <w:r w:rsidRPr="00374003">
        <w:rPr>
          <w:rFonts w:eastAsiaTheme="minorEastAsia" w:cs="Times New Roman"/>
          <w:i/>
          <w:color w:val="000000"/>
          <w:lang w:val="en-US"/>
        </w:rPr>
        <w:t xml:space="preserve">Return </w:t>
      </w:r>
      <w:r w:rsidRPr="00374003">
        <w:rPr>
          <w:rFonts w:eastAsiaTheme="minorEastAsia" w:cs="Times New Roman"/>
          <w:color w:val="000000"/>
          <w:lang w:val="en-US"/>
        </w:rPr>
        <w:t>Saham sebesar -0,000008.</w:t>
      </w:r>
    </w:p>
    <w:p w:rsidR="00374003" w:rsidRPr="00374003" w:rsidRDefault="00374003" w:rsidP="00577615">
      <w:pPr>
        <w:pStyle w:val="ListParagraph"/>
        <w:widowControl/>
        <w:numPr>
          <w:ilvl w:val="0"/>
          <w:numId w:val="6"/>
        </w:numPr>
        <w:autoSpaceDE/>
        <w:autoSpaceDN/>
        <w:jc w:val="both"/>
        <w:rPr>
          <w:rFonts w:cs="Times New Roman"/>
          <w:lang w:val="en-US"/>
        </w:rPr>
      </w:pPr>
      <w:r w:rsidRPr="00374003">
        <w:rPr>
          <w:rFonts w:eastAsiaTheme="minorEastAsia" w:cs="Times New Roman"/>
          <w:color w:val="000000"/>
          <w:lang w:val="en-US"/>
        </w:rPr>
        <w:t xml:space="preserve">Koefisien regresi </w:t>
      </w:r>
      <w:r w:rsidRPr="00374003">
        <w:rPr>
          <w:rFonts w:eastAsiaTheme="minorEastAsia" w:cs="Times New Roman"/>
          <w:i/>
          <w:color w:val="000000"/>
          <w:lang w:val="en-US"/>
        </w:rPr>
        <w:t>Total Asset Turn Over</w:t>
      </w:r>
      <w:r w:rsidRPr="00374003">
        <w:rPr>
          <w:rFonts w:eastAsiaTheme="minorEastAsia" w:cs="Times New Roman"/>
          <w:color w:val="000000"/>
          <w:lang w:val="en-US"/>
        </w:rPr>
        <w:t xml:space="preserve"> sebesar -0,095 menunjukkan bahwa setiap penambahan 1 satuan </w:t>
      </w:r>
      <w:r w:rsidRPr="00374003">
        <w:rPr>
          <w:rFonts w:eastAsiaTheme="minorEastAsia" w:cs="Times New Roman"/>
          <w:i/>
          <w:color w:val="000000"/>
          <w:lang w:val="en-US"/>
        </w:rPr>
        <w:t>Return On Asset</w:t>
      </w:r>
      <w:r w:rsidRPr="00374003">
        <w:rPr>
          <w:rFonts w:eastAsiaTheme="minorEastAsia" w:cs="Times New Roman"/>
          <w:color w:val="000000"/>
          <w:lang w:val="en-US"/>
        </w:rPr>
        <w:t xml:space="preserve"> maka akan mengurangi </w:t>
      </w:r>
      <w:r w:rsidRPr="00374003">
        <w:rPr>
          <w:rFonts w:eastAsiaTheme="minorEastAsia" w:cs="Times New Roman"/>
          <w:i/>
          <w:color w:val="000000"/>
          <w:lang w:val="en-US"/>
        </w:rPr>
        <w:t xml:space="preserve">Return </w:t>
      </w:r>
      <w:r w:rsidRPr="00374003">
        <w:rPr>
          <w:rFonts w:eastAsiaTheme="minorEastAsia" w:cs="Times New Roman"/>
          <w:color w:val="000000"/>
          <w:lang w:val="en-US"/>
        </w:rPr>
        <w:t>Saham sebesar -0,095.</w:t>
      </w:r>
    </w:p>
    <w:p w:rsidR="00374003" w:rsidRPr="00374003" w:rsidRDefault="00374003" w:rsidP="00577615">
      <w:pPr>
        <w:pStyle w:val="ListParagraph"/>
        <w:widowControl/>
        <w:numPr>
          <w:ilvl w:val="0"/>
          <w:numId w:val="6"/>
        </w:numPr>
        <w:autoSpaceDE/>
        <w:autoSpaceDN/>
        <w:jc w:val="both"/>
        <w:rPr>
          <w:rFonts w:cs="Times New Roman"/>
          <w:lang w:val="en-US"/>
        </w:rPr>
      </w:pPr>
      <w:r w:rsidRPr="00374003">
        <w:rPr>
          <w:rFonts w:eastAsiaTheme="minorEastAsia" w:cs="Times New Roman"/>
          <w:color w:val="000000"/>
          <w:lang w:val="en-US"/>
        </w:rPr>
        <w:t xml:space="preserve">Koefisien regresi Ukuran Perusahaan sebesar 0,036 menunjukkan bahwa setiap penambahan 1 satuan </w:t>
      </w:r>
      <w:r w:rsidRPr="00374003">
        <w:rPr>
          <w:rFonts w:eastAsiaTheme="minorEastAsia" w:cs="Times New Roman"/>
          <w:i/>
          <w:color w:val="000000"/>
          <w:lang w:val="en-US"/>
        </w:rPr>
        <w:t>Return On Asset</w:t>
      </w:r>
      <w:r w:rsidRPr="00374003">
        <w:rPr>
          <w:rFonts w:eastAsiaTheme="minorEastAsia" w:cs="Times New Roman"/>
          <w:color w:val="000000"/>
          <w:lang w:val="en-US"/>
        </w:rPr>
        <w:t xml:space="preserve"> maka akan mengurangi </w:t>
      </w:r>
      <w:r w:rsidRPr="00374003">
        <w:rPr>
          <w:rFonts w:eastAsiaTheme="minorEastAsia" w:cs="Times New Roman"/>
          <w:i/>
          <w:color w:val="000000"/>
          <w:lang w:val="en-US"/>
        </w:rPr>
        <w:t xml:space="preserve">Return </w:t>
      </w:r>
      <w:r w:rsidRPr="00374003">
        <w:rPr>
          <w:rFonts w:eastAsiaTheme="minorEastAsia" w:cs="Times New Roman"/>
          <w:color w:val="000000"/>
          <w:lang w:val="en-US"/>
        </w:rPr>
        <w:t>Saham sebesar 0,036.</w:t>
      </w:r>
    </w:p>
    <w:p w:rsidR="00374003" w:rsidRPr="00374003" w:rsidRDefault="00374003" w:rsidP="00577615">
      <w:pPr>
        <w:pStyle w:val="ListParagraph"/>
        <w:widowControl/>
        <w:numPr>
          <w:ilvl w:val="0"/>
          <w:numId w:val="6"/>
        </w:numPr>
        <w:autoSpaceDE/>
        <w:autoSpaceDN/>
        <w:jc w:val="both"/>
        <w:rPr>
          <w:rFonts w:cs="Times New Roman"/>
          <w:lang w:val="en-US"/>
        </w:rPr>
      </w:pPr>
      <w:r w:rsidRPr="00374003">
        <w:rPr>
          <w:rFonts w:eastAsiaTheme="minorEastAsia" w:cs="Times New Roman"/>
          <w:color w:val="000000"/>
          <w:lang w:val="en-US"/>
        </w:rPr>
        <w:t xml:space="preserve">Koefisien regresi Arus Kas Aktivitas Operasi sebesar -0,005 menunjukkan bahwa setiap penambahan 1 satuan </w:t>
      </w:r>
      <w:r w:rsidRPr="00374003">
        <w:rPr>
          <w:rFonts w:eastAsiaTheme="minorEastAsia" w:cs="Times New Roman"/>
          <w:i/>
          <w:color w:val="000000"/>
          <w:lang w:val="en-US"/>
        </w:rPr>
        <w:t>Return On Asset</w:t>
      </w:r>
      <w:r w:rsidRPr="00374003">
        <w:rPr>
          <w:rFonts w:eastAsiaTheme="minorEastAsia" w:cs="Times New Roman"/>
          <w:color w:val="000000"/>
          <w:lang w:val="en-US"/>
        </w:rPr>
        <w:t xml:space="preserve"> maka akan mengurangi </w:t>
      </w:r>
      <w:r w:rsidRPr="00374003">
        <w:rPr>
          <w:rFonts w:eastAsiaTheme="minorEastAsia" w:cs="Times New Roman"/>
          <w:i/>
          <w:color w:val="000000"/>
          <w:lang w:val="en-US"/>
        </w:rPr>
        <w:t xml:space="preserve">Return </w:t>
      </w:r>
      <w:r w:rsidRPr="00374003">
        <w:rPr>
          <w:rFonts w:eastAsiaTheme="minorEastAsia" w:cs="Times New Roman"/>
          <w:color w:val="000000"/>
          <w:lang w:val="en-US"/>
        </w:rPr>
        <w:t>Saham sebesar -0,005.</w:t>
      </w:r>
    </w:p>
    <w:p w:rsidR="00374003" w:rsidRPr="00374003" w:rsidRDefault="00374003" w:rsidP="00771E39">
      <w:pPr>
        <w:pStyle w:val="ListParagraph"/>
        <w:ind w:left="1069"/>
        <w:rPr>
          <w:rFonts w:cs="Times New Roman"/>
          <w:lang w:val="en-US"/>
        </w:rPr>
      </w:pPr>
    </w:p>
    <w:p w:rsidR="00374003" w:rsidRPr="00771E39" w:rsidRDefault="00374003" w:rsidP="00771E39">
      <w:pPr>
        <w:widowControl/>
        <w:autoSpaceDE/>
        <w:autoSpaceDN/>
        <w:jc w:val="both"/>
        <w:rPr>
          <w:rFonts w:cs="Times New Roman"/>
          <w:b/>
          <w:lang w:val="en-US"/>
        </w:rPr>
      </w:pPr>
      <w:r w:rsidRPr="00771E39">
        <w:rPr>
          <w:rFonts w:cs="Times New Roman"/>
          <w:b/>
          <w:lang w:val="en-US"/>
        </w:rPr>
        <w:t>Uji Hipotesis</w:t>
      </w:r>
    </w:p>
    <w:p w:rsidR="00374003" w:rsidRPr="00374003" w:rsidRDefault="00374003" w:rsidP="00577615">
      <w:pPr>
        <w:pStyle w:val="ListParagraph"/>
        <w:widowControl/>
        <w:numPr>
          <w:ilvl w:val="1"/>
          <w:numId w:val="4"/>
        </w:numPr>
        <w:autoSpaceDE/>
        <w:autoSpaceDN/>
        <w:ind w:left="1418" w:hanging="610"/>
        <w:jc w:val="both"/>
        <w:rPr>
          <w:rFonts w:cs="Times New Roman"/>
          <w:b/>
          <w:lang w:val="en-US"/>
        </w:rPr>
      </w:pPr>
      <w:r w:rsidRPr="00374003">
        <w:rPr>
          <w:rFonts w:cs="Times New Roman"/>
          <w:b/>
          <w:lang w:val="en-US"/>
        </w:rPr>
        <w:t>Uji Parsial (Uji Statistik t)</w:t>
      </w:r>
    </w:p>
    <w:p w:rsidR="00374003" w:rsidRPr="00374003" w:rsidRDefault="00374003" w:rsidP="00771E39">
      <w:pPr>
        <w:pStyle w:val="ListParagraph"/>
        <w:ind w:left="1418" w:firstLine="0"/>
        <w:jc w:val="both"/>
        <w:rPr>
          <w:rFonts w:cs="Times New Roman"/>
          <w:b/>
          <w:lang w:val="en-US"/>
        </w:rPr>
      </w:pPr>
      <w:r w:rsidRPr="00374003">
        <w:rPr>
          <w:rFonts w:cs="Times New Roman"/>
        </w:rPr>
        <w:t xml:space="preserve">Uji t dilakukan untuk menguji pengaruh masing-masing variabel independen yaitu </w:t>
      </w:r>
      <w:r w:rsidRPr="00374003">
        <w:rPr>
          <w:rFonts w:eastAsiaTheme="minorEastAsia" w:cs="Times New Roman"/>
          <w:i/>
          <w:color w:val="000000"/>
          <w:lang w:val="en-US"/>
        </w:rPr>
        <w:t>Current Ratio¸ Return On Asset</w:t>
      </w:r>
      <w:r w:rsidRPr="00374003">
        <w:rPr>
          <w:rFonts w:eastAsiaTheme="minorEastAsia" w:cs="Times New Roman"/>
          <w:color w:val="000000"/>
          <w:lang w:val="en-US"/>
        </w:rPr>
        <w:t xml:space="preserve">, </w:t>
      </w:r>
      <w:r w:rsidRPr="00374003">
        <w:rPr>
          <w:rFonts w:eastAsiaTheme="minorEastAsia" w:cs="Times New Roman"/>
          <w:i/>
          <w:color w:val="000000"/>
          <w:lang w:val="en-US"/>
        </w:rPr>
        <w:t>Debt to Equity Ratio</w:t>
      </w:r>
      <w:r w:rsidRPr="00374003">
        <w:rPr>
          <w:rFonts w:eastAsiaTheme="minorEastAsia" w:cs="Times New Roman"/>
          <w:color w:val="000000"/>
          <w:lang w:val="en-US"/>
        </w:rPr>
        <w:t xml:space="preserve">, </w:t>
      </w:r>
      <w:r w:rsidRPr="00374003">
        <w:rPr>
          <w:rFonts w:eastAsiaTheme="minorEastAsia" w:cs="Times New Roman"/>
          <w:i/>
          <w:color w:val="000000"/>
          <w:lang w:val="en-US"/>
        </w:rPr>
        <w:t>Total Asset Turn Over</w:t>
      </w:r>
      <w:r w:rsidRPr="00374003">
        <w:rPr>
          <w:rFonts w:eastAsiaTheme="minorEastAsia" w:cs="Times New Roman"/>
          <w:color w:val="000000"/>
          <w:lang w:val="en-US"/>
        </w:rPr>
        <w:t>, Ukuran Perusahaan dan Arus Kas Aktivitas Operasi</w:t>
      </w:r>
      <w:r w:rsidRPr="00374003">
        <w:rPr>
          <w:rFonts w:cs="Times New Roman"/>
        </w:rPr>
        <w:t xml:space="preserve"> terhadap variabel dependen yaitu </w:t>
      </w:r>
      <w:r w:rsidRPr="00374003">
        <w:rPr>
          <w:rFonts w:eastAsiaTheme="minorEastAsia" w:cs="Times New Roman"/>
          <w:i/>
          <w:color w:val="000000"/>
          <w:lang w:val="en-US"/>
        </w:rPr>
        <w:t xml:space="preserve">Return </w:t>
      </w:r>
      <w:r w:rsidRPr="00374003">
        <w:rPr>
          <w:rFonts w:eastAsiaTheme="minorEastAsia" w:cs="Times New Roman"/>
          <w:color w:val="000000"/>
          <w:lang w:val="en-US"/>
        </w:rPr>
        <w:t>Saham</w:t>
      </w:r>
      <w:r w:rsidRPr="00374003">
        <w:rPr>
          <w:rFonts w:cs="Times New Roman"/>
        </w:rPr>
        <w:t>. Uji ini dapat dilihat dari besarnya nilai signifikansi (sig) terhadap alpha (α).</w:t>
      </w:r>
      <w:r w:rsidRPr="00374003">
        <w:rPr>
          <w:rFonts w:cs="Times New Roman"/>
          <w:lang w:val="en-US"/>
        </w:rPr>
        <w:t xml:space="preserve"> </w:t>
      </w:r>
      <w:r w:rsidRPr="00374003">
        <w:rPr>
          <w:rFonts w:cs="Times New Roman"/>
        </w:rPr>
        <w:t xml:space="preserve">Alpha (α) yang digunakan adalah </w:t>
      </w:r>
      <w:r w:rsidRPr="00374003">
        <w:rPr>
          <w:rFonts w:cs="Times New Roman"/>
          <w:lang w:val="en-US"/>
        </w:rPr>
        <w:t xml:space="preserve">5% atau </w:t>
      </w:r>
      <w:r w:rsidRPr="00374003">
        <w:rPr>
          <w:rFonts w:cs="Times New Roman"/>
        </w:rPr>
        <w:t>0,05. Berikut ini adalah hasil uji parsial (uji t):</w:t>
      </w:r>
    </w:p>
    <w:p w:rsidR="00374003" w:rsidRPr="00374003" w:rsidRDefault="00374003" w:rsidP="00771E39">
      <w:pPr>
        <w:adjustRightInd w:val="0"/>
        <w:rPr>
          <w:rFonts w:cs="Times New Roman"/>
          <w:lang w:val="en-US"/>
        </w:rPr>
      </w:pPr>
    </w:p>
    <w:p w:rsidR="00374003" w:rsidRPr="00374003" w:rsidRDefault="00374003" w:rsidP="00771E39">
      <w:pPr>
        <w:adjustRightInd w:val="0"/>
        <w:jc w:val="center"/>
        <w:rPr>
          <w:rFonts w:cs="Times New Roman"/>
          <w:b/>
          <w:lang w:val="en-US"/>
        </w:rPr>
      </w:pPr>
      <w:r w:rsidRPr="00374003">
        <w:rPr>
          <w:rFonts w:cs="Times New Roman"/>
          <w:b/>
          <w:lang w:val="en-US"/>
        </w:rPr>
        <w:t>Tabel 4.7.</w:t>
      </w:r>
    </w:p>
    <w:p w:rsidR="00374003" w:rsidRPr="00374003" w:rsidRDefault="00374003" w:rsidP="00771E39">
      <w:pPr>
        <w:adjustRightInd w:val="0"/>
        <w:jc w:val="center"/>
        <w:rPr>
          <w:rFonts w:cs="Times New Roman"/>
          <w:b/>
          <w:lang w:val="en-US"/>
        </w:rPr>
      </w:pPr>
      <w:r w:rsidRPr="00374003">
        <w:rPr>
          <w:rFonts w:cs="Times New Roman"/>
          <w:b/>
          <w:lang w:val="en-US"/>
        </w:rPr>
        <w:t>Hasil Uji t</w:t>
      </w:r>
    </w:p>
    <w:tbl>
      <w:tblPr>
        <w:tblW w:w="702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1069"/>
        <w:gridCol w:w="1134"/>
        <w:gridCol w:w="1377"/>
        <w:gridCol w:w="1469"/>
        <w:gridCol w:w="695"/>
        <w:gridCol w:w="545"/>
      </w:tblGrid>
      <w:tr w:rsidR="00374003" w:rsidRPr="00374003" w:rsidTr="00374003">
        <w:trPr>
          <w:cantSplit/>
          <w:jc w:val="center"/>
        </w:trPr>
        <w:tc>
          <w:tcPr>
            <w:tcW w:w="7022" w:type="dxa"/>
            <w:gridSpan w:val="7"/>
            <w:tcBorders>
              <w:top w:val="nil"/>
              <w:left w:val="nil"/>
              <w:bottom w:val="nil"/>
              <w:right w:val="nil"/>
            </w:tcBorders>
            <w:shd w:val="clear" w:color="auto" w:fill="FFFFFF"/>
          </w:tcPr>
          <w:p w:rsidR="00374003" w:rsidRPr="00374003" w:rsidRDefault="00374003" w:rsidP="00771E39">
            <w:pPr>
              <w:adjustRightInd w:val="0"/>
              <w:ind w:left="60" w:right="60"/>
              <w:jc w:val="center"/>
              <w:rPr>
                <w:rFonts w:cs="Arial"/>
                <w:color w:val="000000"/>
                <w:sz w:val="18"/>
                <w:szCs w:val="18"/>
                <w:lang w:val="en-US"/>
              </w:rPr>
            </w:pPr>
            <w:r w:rsidRPr="00374003">
              <w:rPr>
                <w:rFonts w:cs="Arial"/>
                <w:b/>
                <w:bCs/>
                <w:color w:val="000000"/>
                <w:sz w:val="18"/>
                <w:szCs w:val="18"/>
                <w:lang w:val="en-US"/>
              </w:rPr>
              <w:t>Coefficients</w:t>
            </w:r>
            <w:r w:rsidRPr="00374003">
              <w:rPr>
                <w:rFonts w:cs="Arial"/>
                <w:b/>
                <w:bCs/>
                <w:color w:val="000000"/>
                <w:sz w:val="18"/>
                <w:szCs w:val="18"/>
                <w:vertAlign w:val="superscript"/>
                <w:lang w:val="en-US"/>
              </w:rPr>
              <w:t>a</w:t>
            </w:r>
          </w:p>
        </w:tc>
      </w:tr>
      <w:tr w:rsidR="00374003" w:rsidRPr="00374003" w:rsidTr="00374003">
        <w:trPr>
          <w:cantSplit/>
          <w:jc w:val="center"/>
        </w:trPr>
        <w:tc>
          <w:tcPr>
            <w:tcW w:w="1802" w:type="dxa"/>
            <w:gridSpan w:val="2"/>
            <w:vMerge w:val="restart"/>
            <w:tcBorders>
              <w:top w:val="single" w:sz="16" w:space="0" w:color="000000"/>
              <w:left w:val="single" w:sz="16" w:space="0" w:color="000000"/>
              <w:bottom w:val="nil"/>
              <w:right w:val="nil"/>
            </w:tcBorders>
            <w:shd w:val="clear" w:color="auto" w:fill="FFFFFF"/>
          </w:tcPr>
          <w:p w:rsidR="00374003" w:rsidRPr="00374003" w:rsidRDefault="00374003" w:rsidP="00771E39">
            <w:pPr>
              <w:adjustRightInd w:val="0"/>
              <w:ind w:left="60" w:right="60"/>
              <w:rPr>
                <w:rFonts w:cs="Arial"/>
                <w:color w:val="000000"/>
                <w:sz w:val="18"/>
                <w:szCs w:val="18"/>
                <w:lang w:val="en-US"/>
              </w:rPr>
            </w:pPr>
            <w:r w:rsidRPr="00374003">
              <w:rPr>
                <w:rFonts w:cs="Arial"/>
                <w:color w:val="000000"/>
                <w:sz w:val="18"/>
                <w:szCs w:val="18"/>
                <w:lang w:val="en-US"/>
              </w:rPr>
              <w:t>Model</w:t>
            </w:r>
          </w:p>
        </w:tc>
        <w:tc>
          <w:tcPr>
            <w:tcW w:w="2511" w:type="dxa"/>
            <w:gridSpan w:val="2"/>
            <w:tcBorders>
              <w:top w:val="single" w:sz="16" w:space="0" w:color="000000"/>
              <w:left w:val="single" w:sz="16" w:space="0" w:color="000000"/>
            </w:tcBorders>
            <w:shd w:val="clear" w:color="auto" w:fill="FFFFFF"/>
          </w:tcPr>
          <w:p w:rsidR="00374003" w:rsidRPr="00374003" w:rsidRDefault="00374003" w:rsidP="00771E39">
            <w:pPr>
              <w:adjustRightInd w:val="0"/>
              <w:ind w:left="60" w:right="60"/>
              <w:jc w:val="center"/>
              <w:rPr>
                <w:rFonts w:cs="Arial"/>
                <w:color w:val="000000"/>
                <w:sz w:val="18"/>
                <w:szCs w:val="18"/>
                <w:lang w:val="en-US"/>
              </w:rPr>
            </w:pPr>
            <w:r w:rsidRPr="00374003">
              <w:rPr>
                <w:rFonts w:cs="Arial"/>
                <w:color w:val="000000"/>
                <w:sz w:val="18"/>
                <w:szCs w:val="18"/>
                <w:lang w:val="en-US"/>
              </w:rPr>
              <w:t>Unstandardized Coefficients</w:t>
            </w:r>
          </w:p>
        </w:tc>
        <w:tc>
          <w:tcPr>
            <w:tcW w:w="1469" w:type="dxa"/>
            <w:tcBorders>
              <w:top w:val="single" w:sz="16" w:space="0" w:color="000000"/>
            </w:tcBorders>
            <w:shd w:val="clear" w:color="auto" w:fill="FFFFFF"/>
          </w:tcPr>
          <w:p w:rsidR="00374003" w:rsidRPr="00374003" w:rsidRDefault="00374003" w:rsidP="00771E39">
            <w:pPr>
              <w:adjustRightInd w:val="0"/>
              <w:ind w:left="60" w:right="60"/>
              <w:jc w:val="center"/>
              <w:rPr>
                <w:rFonts w:cs="Arial"/>
                <w:color w:val="000000"/>
                <w:sz w:val="18"/>
                <w:szCs w:val="18"/>
                <w:lang w:val="en-US"/>
              </w:rPr>
            </w:pPr>
            <w:r w:rsidRPr="00374003">
              <w:rPr>
                <w:rFonts w:cs="Arial"/>
                <w:color w:val="000000"/>
                <w:sz w:val="18"/>
                <w:szCs w:val="18"/>
                <w:lang w:val="en-US"/>
              </w:rPr>
              <w:t>Standardized Coefficients</w:t>
            </w:r>
          </w:p>
        </w:tc>
        <w:tc>
          <w:tcPr>
            <w:tcW w:w="695" w:type="dxa"/>
            <w:vMerge w:val="restart"/>
            <w:tcBorders>
              <w:top w:val="single" w:sz="16" w:space="0" w:color="000000"/>
            </w:tcBorders>
            <w:shd w:val="clear" w:color="auto" w:fill="FFFFFF"/>
          </w:tcPr>
          <w:p w:rsidR="00374003" w:rsidRPr="00374003" w:rsidRDefault="00374003" w:rsidP="00771E39">
            <w:pPr>
              <w:adjustRightInd w:val="0"/>
              <w:ind w:left="60" w:right="60"/>
              <w:jc w:val="center"/>
              <w:rPr>
                <w:rFonts w:cs="Arial"/>
                <w:color w:val="000000"/>
                <w:sz w:val="18"/>
                <w:szCs w:val="18"/>
                <w:lang w:val="en-US"/>
              </w:rPr>
            </w:pPr>
            <w:r w:rsidRPr="00374003">
              <w:rPr>
                <w:rFonts w:cs="Arial"/>
                <w:color w:val="000000"/>
                <w:sz w:val="18"/>
                <w:szCs w:val="18"/>
                <w:lang w:val="en-US"/>
              </w:rPr>
              <w:t>t</w:t>
            </w:r>
          </w:p>
        </w:tc>
        <w:tc>
          <w:tcPr>
            <w:tcW w:w="545" w:type="dxa"/>
            <w:vMerge w:val="restart"/>
            <w:tcBorders>
              <w:top w:val="single" w:sz="16" w:space="0" w:color="000000"/>
              <w:right w:val="single" w:sz="16" w:space="0" w:color="000000"/>
            </w:tcBorders>
            <w:shd w:val="clear" w:color="auto" w:fill="FFFFFF"/>
          </w:tcPr>
          <w:p w:rsidR="00374003" w:rsidRPr="00374003" w:rsidRDefault="00374003" w:rsidP="00771E39">
            <w:pPr>
              <w:adjustRightInd w:val="0"/>
              <w:ind w:left="60" w:right="60"/>
              <w:jc w:val="center"/>
              <w:rPr>
                <w:rFonts w:cs="Arial"/>
                <w:color w:val="000000"/>
                <w:sz w:val="18"/>
                <w:szCs w:val="18"/>
                <w:lang w:val="en-US"/>
              </w:rPr>
            </w:pPr>
            <w:r w:rsidRPr="00374003">
              <w:rPr>
                <w:rFonts w:cs="Arial"/>
                <w:color w:val="000000"/>
                <w:sz w:val="18"/>
                <w:szCs w:val="18"/>
                <w:lang w:val="en-US"/>
              </w:rPr>
              <w:t>Sig.</w:t>
            </w:r>
          </w:p>
        </w:tc>
      </w:tr>
      <w:tr w:rsidR="00374003" w:rsidRPr="00374003" w:rsidTr="00374003">
        <w:trPr>
          <w:cantSplit/>
          <w:jc w:val="center"/>
        </w:trPr>
        <w:tc>
          <w:tcPr>
            <w:tcW w:w="1802" w:type="dxa"/>
            <w:gridSpan w:val="2"/>
            <w:vMerge/>
            <w:tcBorders>
              <w:top w:val="single" w:sz="16" w:space="0" w:color="000000"/>
              <w:left w:val="single" w:sz="16" w:space="0" w:color="000000"/>
              <w:bottom w:val="nil"/>
              <w:right w:val="nil"/>
            </w:tcBorders>
            <w:shd w:val="clear" w:color="auto" w:fill="FFFFFF"/>
          </w:tcPr>
          <w:p w:rsidR="00374003" w:rsidRPr="00374003" w:rsidRDefault="00374003" w:rsidP="00771E39">
            <w:pPr>
              <w:adjustRightInd w:val="0"/>
              <w:rPr>
                <w:rFonts w:cs="Arial"/>
                <w:color w:val="000000"/>
                <w:sz w:val="18"/>
                <w:szCs w:val="18"/>
                <w:lang w:val="en-US"/>
              </w:rPr>
            </w:pPr>
          </w:p>
        </w:tc>
        <w:tc>
          <w:tcPr>
            <w:tcW w:w="1134" w:type="dxa"/>
            <w:tcBorders>
              <w:left w:val="single" w:sz="16" w:space="0" w:color="000000"/>
              <w:bottom w:val="single" w:sz="16" w:space="0" w:color="000000"/>
            </w:tcBorders>
            <w:shd w:val="clear" w:color="auto" w:fill="FFFFFF"/>
          </w:tcPr>
          <w:p w:rsidR="00374003" w:rsidRPr="00374003" w:rsidRDefault="00374003" w:rsidP="00771E39">
            <w:pPr>
              <w:adjustRightInd w:val="0"/>
              <w:ind w:left="60" w:right="60"/>
              <w:jc w:val="center"/>
              <w:rPr>
                <w:rFonts w:cs="Arial"/>
                <w:color w:val="000000"/>
                <w:sz w:val="18"/>
                <w:szCs w:val="18"/>
                <w:lang w:val="en-US"/>
              </w:rPr>
            </w:pPr>
            <w:r w:rsidRPr="00374003">
              <w:rPr>
                <w:rFonts w:cs="Arial"/>
                <w:color w:val="000000"/>
                <w:sz w:val="18"/>
                <w:szCs w:val="18"/>
                <w:lang w:val="en-US"/>
              </w:rPr>
              <w:t>B</w:t>
            </w:r>
          </w:p>
        </w:tc>
        <w:tc>
          <w:tcPr>
            <w:tcW w:w="1377" w:type="dxa"/>
            <w:tcBorders>
              <w:bottom w:val="single" w:sz="16" w:space="0" w:color="000000"/>
            </w:tcBorders>
            <w:shd w:val="clear" w:color="auto" w:fill="FFFFFF"/>
          </w:tcPr>
          <w:p w:rsidR="00374003" w:rsidRPr="00374003" w:rsidRDefault="00374003" w:rsidP="00771E39">
            <w:pPr>
              <w:adjustRightInd w:val="0"/>
              <w:ind w:left="60" w:right="60"/>
              <w:jc w:val="center"/>
              <w:rPr>
                <w:rFonts w:cs="Arial"/>
                <w:color w:val="000000"/>
                <w:sz w:val="18"/>
                <w:szCs w:val="18"/>
                <w:lang w:val="en-US"/>
              </w:rPr>
            </w:pPr>
            <w:r w:rsidRPr="00374003">
              <w:rPr>
                <w:rFonts w:cs="Arial"/>
                <w:color w:val="000000"/>
                <w:sz w:val="18"/>
                <w:szCs w:val="18"/>
                <w:lang w:val="en-US"/>
              </w:rPr>
              <w:t>Std. Error</w:t>
            </w:r>
          </w:p>
        </w:tc>
        <w:tc>
          <w:tcPr>
            <w:tcW w:w="1469" w:type="dxa"/>
            <w:tcBorders>
              <w:bottom w:val="single" w:sz="16" w:space="0" w:color="000000"/>
            </w:tcBorders>
            <w:shd w:val="clear" w:color="auto" w:fill="FFFFFF"/>
          </w:tcPr>
          <w:p w:rsidR="00374003" w:rsidRPr="00374003" w:rsidRDefault="00374003" w:rsidP="00771E39">
            <w:pPr>
              <w:adjustRightInd w:val="0"/>
              <w:ind w:left="60" w:right="60"/>
              <w:jc w:val="center"/>
              <w:rPr>
                <w:rFonts w:cs="Arial"/>
                <w:color w:val="000000"/>
                <w:sz w:val="18"/>
                <w:szCs w:val="18"/>
                <w:lang w:val="en-US"/>
              </w:rPr>
            </w:pPr>
            <w:r w:rsidRPr="00374003">
              <w:rPr>
                <w:rFonts w:cs="Arial"/>
                <w:color w:val="000000"/>
                <w:sz w:val="18"/>
                <w:szCs w:val="18"/>
                <w:lang w:val="en-US"/>
              </w:rPr>
              <w:t>Beta</w:t>
            </w:r>
          </w:p>
        </w:tc>
        <w:tc>
          <w:tcPr>
            <w:tcW w:w="695" w:type="dxa"/>
            <w:vMerge/>
            <w:tcBorders>
              <w:top w:val="single" w:sz="16" w:space="0" w:color="000000"/>
            </w:tcBorders>
            <w:shd w:val="clear" w:color="auto" w:fill="FFFFFF"/>
          </w:tcPr>
          <w:p w:rsidR="00374003" w:rsidRPr="00374003" w:rsidRDefault="00374003" w:rsidP="00771E39">
            <w:pPr>
              <w:adjustRightInd w:val="0"/>
              <w:rPr>
                <w:rFonts w:cs="Arial"/>
                <w:color w:val="000000"/>
                <w:sz w:val="18"/>
                <w:szCs w:val="18"/>
                <w:lang w:val="en-US"/>
              </w:rPr>
            </w:pPr>
          </w:p>
        </w:tc>
        <w:tc>
          <w:tcPr>
            <w:tcW w:w="545" w:type="dxa"/>
            <w:vMerge/>
            <w:tcBorders>
              <w:top w:val="single" w:sz="16" w:space="0" w:color="000000"/>
              <w:right w:val="single" w:sz="16" w:space="0" w:color="000000"/>
            </w:tcBorders>
            <w:shd w:val="clear" w:color="auto" w:fill="FFFFFF"/>
          </w:tcPr>
          <w:p w:rsidR="00374003" w:rsidRPr="00374003" w:rsidRDefault="00374003" w:rsidP="00771E39">
            <w:pPr>
              <w:adjustRightInd w:val="0"/>
              <w:rPr>
                <w:rFonts w:cs="Arial"/>
                <w:color w:val="000000"/>
                <w:sz w:val="18"/>
                <w:szCs w:val="18"/>
                <w:lang w:val="en-US"/>
              </w:rPr>
            </w:pPr>
          </w:p>
        </w:tc>
      </w:tr>
      <w:tr w:rsidR="00374003" w:rsidRPr="00374003" w:rsidTr="00374003">
        <w:trPr>
          <w:cantSplit/>
          <w:jc w:val="center"/>
        </w:trPr>
        <w:tc>
          <w:tcPr>
            <w:tcW w:w="733" w:type="dxa"/>
            <w:vMerge w:val="restart"/>
            <w:tcBorders>
              <w:top w:val="single" w:sz="16" w:space="0" w:color="000000"/>
              <w:left w:val="single" w:sz="16" w:space="0" w:color="000000"/>
              <w:bottom w:val="single" w:sz="16" w:space="0" w:color="000000"/>
              <w:right w:val="nil"/>
            </w:tcBorders>
            <w:shd w:val="clear" w:color="auto" w:fill="FFFFFF"/>
            <w:vAlign w:val="center"/>
          </w:tcPr>
          <w:p w:rsidR="00374003" w:rsidRPr="00374003" w:rsidRDefault="00374003" w:rsidP="00771E39">
            <w:pPr>
              <w:adjustRightInd w:val="0"/>
              <w:ind w:left="60" w:right="60"/>
              <w:rPr>
                <w:rFonts w:cs="Arial"/>
                <w:color w:val="000000"/>
                <w:sz w:val="18"/>
                <w:szCs w:val="18"/>
                <w:lang w:val="en-US"/>
              </w:rPr>
            </w:pPr>
            <w:r w:rsidRPr="00374003">
              <w:rPr>
                <w:rFonts w:cs="Arial"/>
                <w:color w:val="000000"/>
                <w:sz w:val="18"/>
                <w:szCs w:val="18"/>
                <w:lang w:val="en-US"/>
              </w:rPr>
              <w:t>1</w:t>
            </w:r>
          </w:p>
        </w:tc>
        <w:tc>
          <w:tcPr>
            <w:tcW w:w="1069" w:type="dxa"/>
            <w:tcBorders>
              <w:top w:val="single" w:sz="16" w:space="0" w:color="000000"/>
              <w:left w:val="nil"/>
              <w:bottom w:val="nil"/>
              <w:right w:val="single" w:sz="16" w:space="0" w:color="000000"/>
            </w:tcBorders>
            <w:shd w:val="clear" w:color="auto" w:fill="FFFFFF"/>
            <w:vAlign w:val="center"/>
          </w:tcPr>
          <w:p w:rsidR="00374003" w:rsidRPr="00374003" w:rsidRDefault="00374003" w:rsidP="00771E39">
            <w:pPr>
              <w:adjustRightInd w:val="0"/>
              <w:ind w:left="60" w:right="60"/>
              <w:rPr>
                <w:rFonts w:cs="Arial"/>
                <w:color w:val="000000"/>
                <w:sz w:val="18"/>
                <w:szCs w:val="18"/>
                <w:lang w:val="en-US"/>
              </w:rPr>
            </w:pPr>
            <w:r w:rsidRPr="00374003">
              <w:rPr>
                <w:rFonts w:cs="Arial"/>
                <w:color w:val="000000"/>
                <w:sz w:val="18"/>
                <w:szCs w:val="18"/>
                <w:lang w:val="en-US"/>
              </w:rPr>
              <w:t>(Constant)</w:t>
            </w:r>
          </w:p>
        </w:tc>
        <w:tc>
          <w:tcPr>
            <w:tcW w:w="1134" w:type="dxa"/>
            <w:tcBorders>
              <w:top w:val="single" w:sz="16" w:space="0" w:color="000000"/>
              <w:left w:val="single" w:sz="16" w:space="0" w:color="000000"/>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-1,329</w:t>
            </w:r>
          </w:p>
        </w:tc>
        <w:tc>
          <w:tcPr>
            <w:tcW w:w="1377" w:type="dxa"/>
            <w:tcBorders>
              <w:top w:val="single" w:sz="16" w:space="0" w:color="000000"/>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,744</w:t>
            </w:r>
          </w:p>
        </w:tc>
        <w:tc>
          <w:tcPr>
            <w:tcW w:w="1469" w:type="dxa"/>
            <w:tcBorders>
              <w:top w:val="single" w:sz="16" w:space="0" w:color="000000"/>
              <w:bottom w:val="nil"/>
            </w:tcBorders>
            <w:shd w:val="clear" w:color="auto" w:fill="FFFFFF"/>
          </w:tcPr>
          <w:p w:rsidR="00374003" w:rsidRPr="00374003" w:rsidRDefault="00374003" w:rsidP="00771E39">
            <w:pPr>
              <w:adjustRightInd w:val="0"/>
              <w:rPr>
                <w:rFonts w:cs="Times New Roman"/>
                <w:sz w:val="24"/>
                <w:szCs w:val="24"/>
                <w:lang w:val="en-US"/>
              </w:rPr>
            </w:pPr>
          </w:p>
        </w:tc>
        <w:tc>
          <w:tcPr>
            <w:tcW w:w="695" w:type="dxa"/>
            <w:tcBorders>
              <w:top w:val="single" w:sz="16" w:space="0" w:color="000000"/>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-1,786</w:t>
            </w:r>
          </w:p>
        </w:tc>
        <w:tc>
          <w:tcPr>
            <w:tcW w:w="545" w:type="dxa"/>
            <w:tcBorders>
              <w:top w:val="single" w:sz="16" w:space="0" w:color="000000"/>
              <w:bottom w:val="nil"/>
              <w:right w:val="single" w:sz="16" w:space="0" w:color="000000"/>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,078</w:t>
            </w:r>
          </w:p>
        </w:tc>
      </w:tr>
      <w:tr w:rsidR="00374003" w:rsidRPr="00374003" w:rsidTr="00374003">
        <w:trPr>
          <w:cantSplit/>
          <w:jc w:val="center"/>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rsidR="00374003" w:rsidRPr="00374003" w:rsidRDefault="00374003" w:rsidP="00771E39">
            <w:pPr>
              <w:adjustRightInd w:val="0"/>
              <w:rPr>
                <w:rFonts w:cs="Arial"/>
                <w:color w:val="000000"/>
                <w:sz w:val="18"/>
                <w:szCs w:val="18"/>
                <w:lang w:val="en-US"/>
              </w:rPr>
            </w:pPr>
          </w:p>
        </w:tc>
        <w:tc>
          <w:tcPr>
            <w:tcW w:w="1069" w:type="dxa"/>
            <w:tcBorders>
              <w:top w:val="nil"/>
              <w:left w:val="nil"/>
              <w:bottom w:val="nil"/>
              <w:right w:val="single" w:sz="16" w:space="0" w:color="000000"/>
            </w:tcBorders>
            <w:shd w:val="clear" w:color="auto" w:fill="FFFFFF"/>
            <w:vAlign w:val="center"/>
          </w:tcPr>
          <w:p w:rsidR="00374003" w:rsidRPr="00374003" w:rsidRDefault="00374003" w:rsidP="00771E39">
            <w:pPr>
              <w:adjustRightInd w:val="0"/>
              <w:ind w:left="60" w:right="60"/>
              <w:rPr>
                <w:rFonts w:cs="Arial"/>
                <w:color w:val="000000"/>
                <w:sz w:val="18"/>
                <w:szCs w:val="18"/>
                <w:lang w:val="en-US"/>
              </w:rPr>
            </w:pPr>
            <w:r w:rsidRPr="00374003">
              <w:rPr>
                <w:rFonts w:cs="Arial"/>
                <w:color w:val="000000"/>
                <w:sz w:val="18"/>
                <w:szCs w:val="18"/>
                <w:lang w:val="en-US"/>
              </w:rPr>
              <w:t>CR</w:t>
            </w:r>
          </w:p>
        </w:tc>
        <w:tc>
          <w:tcPr>
            <w:tcW w:w="1134" w:type="dxa"/>
            <w:tcBorders>
              <w:top w:val="nil"/>
              <w:left w:val="single" w:sz="16" w:space="0" w:color="000000"/>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,013</w:t>
            </w:r>
          </w:p>
        </w:tc>
        <w:tc>
          <w:tcPr>
            <w:tcW w:w="1377" w:type="dxa"/>
            <w:tcBorders>
              <w:top w:val="nil"/>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,012</w:t>
            </w:r>
          </w:p>
        </w:tc>
        <w:tc>
          <w:tcPr>
            <w:tcW w:w="1469" w:type="dxa"/>
            <w:tcBorders>
              <w:top w:val="nil"/>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,093</w:t>
            </w:r>
          </w:p>
        </w:tc>
        <w:tc>
          <w:tcPr>
            <w:tcW w:w="695" w:type="dxa"/>
            <w:tcBorders>
              <w:top w:val="nil"/>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1,054</w:t>
            </w:r>
          </w:p>
        </w:tc>
        <w:tc>
          <w:tcPr>
            <w:tcW w:w="545" w:type="dxa"/>
            <w:tcBorders>
              <w:top w:val="nil"/>
              <w:bottom w:val="nil"/>
              <w:right w:val="single" w:sz="16" w:space="0" w:color="000000"/>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,295</w:t>
            </w:r>
          </w:p>
        </w:tc>
      </w:tr>
      <w:tr w:rsidR="00374003" w:rsidRPr="00374003" w:rsidTr="00374003">
        <w:trPr>
          <w:cantSplit/>
          <w:jc w:val="center"/>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rsidR="00374003" w:rsidRPr="00374003" w:rsidRDefault="00374003" w:rsidP="00771E39">
            <w:pPr>
              <w:adjustRightInd w:val="0"/>
              <w:rPr>
                <w:rFonts w:cs="Arial"/>
                <w:color w:val="000000"/>
                <w:sz w:val="18"/>
                <w:szCs w:val="18"/>
                <w:lang w:val="en-US"/>
              </w:rPr>
            </w:pPr>
          </w:p>
        </w:tc>
        <w:tc>
          <w:tcPr>
            <w:tcW w:w="1069" w:type="dxa"/>
            <w:tcBorders>
              <w:top w:val="nil"/>
              <w:left w:val="nil"/>
              <w:bottom w:val="nil"/>
              <w:right w:val="single" w:sz="16" w:space="0" w:color="000000"/>
            </w:tcBorders>
            <w:shd w:val="clear" w:color="auto" w:fill="FFFFFF"/>
            <w:vAlign w:val="center"/>
          </w:tcPr>
          <w:p w:rsidR="00374003" w:rsidRPr="00374003" w:rsidRDefault="00374003" w:rsidP="00771E39">
            <w:pPr>
              <w:adjustRightInd w:val="0"/>
              <w:ind w:left="60" w:right="60"/>
              <w:rPr>
                <w:rFonts w:cs="Arial"/>
                <w:color w:val="000000"/>
                <w:sz w:val="18"/>
                <w:szCs w:val="18"/>
                <w:lang w:val="en-US"/>
              </w:rPr>
            </w:pPr>
            <w:r w:rsidRPr="00374003">
              <w:rPr>
                <w:rFonts w:cs="Arial"/>
                <w:color w:val="000000"/>
                <w:sz w:val="18"/>
                <w:szCs w:val="18"/>
                <w:lang w:val="en-US"/>
              </w:rPr>
              <w:t>ROA</w:t>
            </w:r>
          </w:p>
        </w:tc>
        <w:tc>
          <w:tcPr>
            <w:tcW w:w="1134" w:type="dxa"/>
            <w:tcBorders>
              <w:top w:val="nil"/>
              <w:left w:val="single" w:sz="16" w:space="0" w:color="000000"/>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,036</w:t>
            </w:r>
          </w:p>
        </w:tc>
        <w:tc>
          <w:tcPr>
            <w:tcW w:w="1377" w:type="dxa"/>
            <w:tcBorders>
              <w:top w:val="nil"/>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,007</w:t>
            </w:r>
          </w:p>
        </w:tc>
        <w:tc>
          <w:tcPr>
            <w:tcW w:w="1469" w:type="dxa"/>
            <w:tcBorders>
              <w:top w:val="nil"/>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,502</w:t>
            </w:r>
          </w:p>
        </w:tc>
        <w:tc>
          <w:tcPr>
            <w:tcW w:w="695" w:type="dxa"/>
            <w:tcBorders>
              <w:top w:val="nil"/>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5,093</w:t>
            </w:r>
          </w:p>
        </w:tc>
        <w:tc>
          <w:tcPr>
            <w:tcW w:w="545" w:type="dxa"/>
            <w:tcBorders>
              <w:top w:val="nil"/>
              <w:bottom w:val="nil"/>
              <w:right w:val="single" w:sz="16" w:space="0" w:color="000000"/>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,000</w:t>
            </w:r>
          </w:p>
        </w:tc>
      </w:tr>
      <w:tr w:rsidR="00374003" w:rsidRPr="00374003" w:rsidTr="00374003">
        <w:trPr>
          <w:cantSplit/>
          <w:jc w:val="center"/>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rsidR="00374003" w:rsidRPr="00374003" w:rsidRDefault="00374003" w:rsidP="00771E39">
            <w:pPr>
              <w:adjustRightInd w:val="0"/>
              <w:rPr>
                <w:rFonts w:cs="Arial"/>
                <w:color w:val="000000"/>
                <w:sz w:val="18"/>
                <w:szCs w:val="18"/>
                <w:lang w:val="en-US"/>
              </w:rPr>
            </w:pPr>
          </w:p>
        </w:tc>
        <w:tc>
          <w:tcPr>
            <w:tcW w:w="1069" w:type="dxa"/>
            <w:tcBorders>
              <w:top w:val="nil"/>
              <w:left w:val="nil"/>
              <w:bottom w:val="nil"/>
              <w:right w:val="single" w:sz="16" w:space="0" w:color="000000"/>
            </w:tcBorders>
            <w:shd w:val="clear" w:color="auto" w:fill="FFFFFF"/>
            <w:vAlign w:val="center"/>
          </w:tcPr>
          <w:p w:rsidR="00374003" w:rsidRPr="00374003" w:rsidRDefault="00374003" w:rsidP="00771E39">
            <w:pPr>
              <w:adjustRightInd w:val="0"/>
              <w:ind w:left="60" w:right="60"/>
              <w:rPr>
                <w:rFonts w:cs="Arial"/>
                <w:color w:val="000000"/>
                <w:sz w:val="18"/>
                <w:szCs w:val="18"/>
                <w:lang w:val="en-US"/>
              </w:rPr>
            </w:pPr>
            <w:r w:rsidRPr="00374003">
              <w:rPr>
                <w:rFonts w:cs="Arial"/>
                <w:color w:val="000000"/>
                <w:sz w:val="18"/>
                <w:szCs w:val="18"/>
                <w:lang w:val="en-US"/>
              </w:rPr>
              <w:t>DER</w:t>
            </w:r>
          </w:p>
        </w:tc>
        <w:tc>
          <w:tcPr>
            <w:tcW w:w="1134" w:type="dxa"/>
            <w:tcBorders>
              <w:top w:val="nil"/>
              <w:left w:val="single" w:sz="16" w:space="0" w:color="000000"/>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-7,744E-006</w:t>
            </w:r>
          </w:p>
        </w:tc>
        <w:tc>
          <w:tcPr>
            <w:tcW w:w="1377" w:type="dxa"/>
            <w:tcBorders>
              <w:top w:val="nil"/>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,000</w:t>
            </w:r>
          </w:p>
        </w:tc>
        <w:tc>
          <w:tcPr>
            <w:tcW w:w="1469" w:type="dxa"/>
            <w:tcBorders>
              <w:top w:val="nil"/>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-,002</w:t>
            </w:r>
          </w:p>
        </w:tc>
        <w:tc>
          <w:tcPr>
            <w:tcW w:w="695" w:type="dxa"/>
            <w:tcBorders>
              <w:top w:val="nil"/>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-,025</w:t>
            </w:r>
          </w:p>
        </w:tc>
        <w:tc>
          <w:tcPr>
            <w:tcW w:w="545" w:type="dxa"/>
            <w:tcBorders>
              <w:top w:val="nil"/>
              <w:bottom w:val="nil"/>
              <w:right w:val="single" w:sz="16" w:space="0" w:color="000000"/>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,980</w:t>
            </w:r>
          </w:p>
        </w:tc>
      </w:tr>
      <w:tr w:rsidR="00374003" w:rsidRPr="00374003" w:rsidTr="00374003">
        <w:trPr>
          <w:cantSplit/>
          <w:jc w:val="center"/>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rsidR="00374003" w:rsidRPr="00374003" w:rsidRDefault="00374003" w:rsidP="00771E39">
            <w:pPr>
              <w:adjustRightInd w:val="0"/>
              <w:rPr>
                <w:rFonts w:cs="Arial"/>
                <w:color w:val="000000"/>
                <w:sz w:val="18"/>
                <w:szCs w:val="18"/>
                <w:lang w:val="en-US"/>
              </w:rPr>
            </w:pPr>
          </w:p>
        </w:tc>
        <w:tc>
          <w:tcPr>
            <w:tcW w:w="1069" w:type="dxa"/>
            <w:tcBorders>
              <w:top w:val="nil"/>
              <w:left w:val="nil"/>
              <w:bottom w:val="nil"/>
              <w:right w:val="single" w:sz="16" w:space="0" w:color="000000"/>
            </w:tcBorders>
            <w:shd w:val="clear" w:color="auto" w:fill="FFFFFF"/>
            <w:vAlign w:val="center"/>
          </w:tcPr>
          <w:p w:rsidR="00374003" w:rsidRPr="00374003" w:rsidRDefault="00374003" w:rsidP="00771E39">
            <w:pPr>
              <w:adjustRightInd w:val="0"/>
              <w:ind w:left="60" w:right="60"/>
              <w:rPr>
                <w:rFonts w:cs="Arial"/>
                <w:color w:val="000000"/>
                <w:sz w:val="18"/>
                <w:szCs w:val="18"/>
                <w:lang w:val="en-US"/>
              </w:rPr>
            </w:pPr>
            <w:r w:rsidRPr="00374003">
              <w:rPr>
                <w:rFonts w:cs="Arial"/>
                <w:color w:val="000000"/>
                <w:sz w:val="18"/>
                <w:szCs w:val="18"/>
                <w:lang w:val="en-US"/>
              </w:rPr>
              <w:t>TATO</w:t>
            </w:r>
          </w:p>
        </w:tc>
        <w:tc>
          <w:tcPr>
            <w:tcW w:w="1134" w:type="dxa"/>
            <w:tcBorders>
              <w:top w:val="nil"/>
              <w:left w:val="single" w:sz="16" w:space="0" w:color="000000"/>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-,095</w:t>
            </w:r>
          </w:p>
        </w:tc>
        <w:tc>
          <w:tcPr>
            <w:tcW w:w="1377" w:type="dxa"/>
            <w:tcBorders>
              <w:top w:val="nil"/>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,070</w:t>
            </w:r>
          </w:p>
        </w:tc>
        <w:tc>
          <w:tcPr>
            <w:tcW w:w="1469" w:type="dxa"/>
            <w:tcBorders>
              <w:top w:val="nil"/>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-,127</w:t>
            </w:r>
          </w:p>
        </w:tc>
        <w:tc>
          <w:tcPr>
            <w:tcW w:w="695" w:type="dxa"/>
            <w:tcBorders>
              <w:top w:val="nil"/>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-1,362</w:t>
            </w:r>
          </w:p>
        </w:tc>
        <w:tc>
          <w:tcPr>
            <w:tcW w:w="545" w:type="dxa"/>
            <w:tcBorders>
              <w:top w:val="nil"/>
              <w:bottom w:val="nil"/>
              <w:right w:val="single" w:sz="16" w:space="0" w:color="000000"/>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,177</w:t>
            </w:r>
          </w:p>
        </w:tc>
      </w:tr>
      <w:tr w:rsidR="00374003" w:rsidRPr="00374003" w:rsidTr="00374003">
        <w:trPr>
          <w:cantSplit/>
          <w:jc w:val="center"/>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rsidR="00374003" w:rsidRPr="00374003" w:rsidRDefault="00374003" w:rsidP="00771E39">
            <w:pPr>
              <w:adjustRightInd w:val="0"/>
              <w:rPr>
                <w:rFonts w:cs="Arial"/>
                <w:color w:val="000000"/>
                <w:sz w:val="18"/>
                <w:szCs w:val="18"/>
                <w:lang w:val="en-US"/>
              </w:rPr>
            </w:pPr>
          </w:p>
        </w:tc>
        <w:tc>
          <w:tcPr>
            <w:tcW w:w="1069" w:type="dxa"/>
            <w:tcBorders>
              <w:top w:val="nil"/>
              <w:left w:val="nil"/>
              <w:bottom w:val="nil"/>
              <w:right w:val="single" w:sz="16" w:space="0" w:color="000000"/>
            </w:tcBorders>
            <w:shd w:val="clear" w:color="auto" w:fill="FFFFFF"/>
            <w:vAlign w:val="center"/>
          </w:tcPr>
          <w:p w:rsidR="00374003" w:rsidRPr="00374003" w:rsidRDefault="00374003" w:rsidP="00771E39">
            <w:pPr>
              <w:adjustRightInd w:val="0"/>
              <w:ind w:left="60" w:right="60"/>
              <w:rPr>
                <w:rFonts w:cs="Arial"/>
                <w:color w:val="000000"/>
                <w:sz w:val="18"/>
                <w:szCs w:val="18"/>
                <w:lang w:val="en-US"/>
              </w:rPr>
            </w:pPr>
            <w:r w:rsidRPr="00374003">
              <w:rPr>
                <w:rFonts w:cs="Arial"/>
                <w:color w:val="000000"/>
                <w:sz w:val="18"/>
                <w:szCs w:val="18"/>
                <w:lang w:val="en-US"/>
              </w:rPr>
              <w:t>SIZE</w:t>
            </w:r>
          </w:p>
        </w:tc>
        <w:tc>
          <w:tcPr>
            <w:tcW w:w="1134" w:type="dxa"/>
            <w:tcBorders>
              <w:top w:val="nil"/>
              <w:left w:val="single" w:sz="16" w:space="0" w:color="000000"/>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,036</w:t>
            </w:r>
          </w:p>
        </w:tc>
        <w:tc>
          <w:tcPr>
            <w:tcW w:w="1377" w:type="dxa"/>
            <w:tcBorders>
              <w:top w:val="nil"/>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,024</w:t>
            </w:r>
          </w:p>
        </w:tc>
        <w:tc>
          <w:tcPr>
            <w:tcW w:w="1469" w:type="dxa"/>
            <w:tcBorders>
              <w:top w:val="nil"/>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,149</w:t>
            </w:r>
          </w:p>
        </w:tc>
        <w:tc>
          <w:tcPr>
            <w:tcW w:w="695" w:type="dxa"/>
            <w:tcBorders>
              <w:top w:val="nil"/>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1,494</w:t>
            </w:r>
          </w:p>
        </w:tc>
        <w:tc>
          <w:tcPr>
            <w:tcW w:w="545" w:type="dxa"/>
            <w:tcBorders>
              <w:top w:val="nil"/>
              <w:bottom w:val="nil"/>
              <w:right w:val="single" w:sz="16" w:space="0" w:color="000000"/>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,139</w:t>
            </w:r>
          </w:p>
        </w:tc>
      </w:tr>
      <w:tr w:rsidR="00374003" w:rsidRPr="00374003" w:rsidTr="00374003">
        <w:trPr>
          <w:cantSplit/>
          <w:jc w:val="center"/>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rsidR="00374003" w:rsidRPr="00374003" w:rsidRDefault="00374003" w:rsidP="00771E39">
            <w:pPr>
              <w:adjustRightInd w:val="0"/>
              <w:rPr>
                <w:rFonts w:cs="Arial"/>
                <w:color w:val="000000"/>
                <w:sz w:val="18"/>
                <w:szCs w:val="18"/>
                <w:lang w:val="en-US"/>
              </w:rPr>
            </w:pPr>
          </w:p>
        </w:tc>
        <w:tc>
          <w:tcPr>
            <w:tcW w:w="1069" w:type="dxa"/>
            <w:tcBorders>
              <w:top w:val="nil"/>
              <w:left w:val="nil"/>
              <w:bottom w:val="single" w:sz="16" w:space="0" w:color="000000"/>
              <w:right w:val="single" w:sz="16" w:space="0" w:color="000000"/>
            </w:tcBorders>
            <w:shd w:val="clear" w:color="auto" w:fill="FFFFFF"/>
            <w:vAlign w:val="center"/>
          </w:tcPr>
          <w:p w:rsidR="00374003" w:rsidRPr="00374003" w:rsidRDefault="00374003" w:rsidP="00771E39">
            <w:pPr>
              <w:adjustRightInd w:val="0"/>
              <w:ind w:left="60" w:right="60"/>
              <w:rPr>
                <w:rFonts w:cs="Arial"/>
                <w:color w:val="000000"/>
                <w:sz w:val="18"/>
                <w:szCs w:val="18"/>
                <w:lang w:val="en-US"/>
              </w:rPr>
            </w:pPr>
            <w:r w:rsidRPr="00374003">
              <w:rPr>
                <w:rFonts w:cs="Arial"/>
                <w:color w:val="000000"/>
                <w:sz w:val="18"/>
                <w:szCs w:val="18"/>
                <w:lang w:val="en-US"/>
              </w:rPr>
              <w:t>AKAO</w:t>
            </w:r>
          </w:p>
        </w:tc>
        <w:tc>
          <w:tcPr>
            <w:tcW w:w="1134" w:type="dxa"/>
            <w:tcBorders>
              <w:top w:val="nil"/>
              <w:left w:val="single" w:sz="16" w:space="0" w:color="000000"/>
              <w:bottom w:val="single" w:sz="16" w:space="0" w:color="000000"/>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-,005</w:t>
            </w:r>
          </w:p>
        </w:tc>
        <w:tc>
          <w:tcPr>
            <w:tcW w:w="1377" w:type="dxa"/>
            <w:tcBorders>
              <w:top w:val="nil"/>
              <w:bottom w:val="single" w:sz="16" w:space="0" w:color="000000"/>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,001</w:t>
            </w:r>
          </w:p>
        </w:tc>
        <w:tc>
          <w:tcPr>
            <w:tcW w:w="1469" w:type="dxa"/>
            <w:tcBorders>
              <w:top w:val="nil"/>
              <w:bottom w:val="single" w:sz="16" w:space="0" w:color="000000"/>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-,413</w:t>
            </w:r>
          </w:p>
        </w:tc>
        <w:tc>
          <w:tcPr>
            <w:tcW w:w="695" w:type="dxa"/>
            <w:tcBorders>
              <w:top w:val="nil"/>
              <w:bottom w:val="single" w:sz="16" w:space="0" w:color="000000"/>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-4,751</w:t>
            </w:r>
          </w:p>
        </w:tc>
        <w:tc>
          <w:tcPr>
            <w:tcW w:w="545" w:type="dxa"/>
            <w:tcBorders>
              <w:top w:val="nil"/>
              <w:bottom w:val="single" w:sz="16" w:space="0" w:color="000000"/>
              <w:right w:val="single" w:sz="16" w:space="0" w:color="000000"/>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,000</w:t>
            </w:r>
          </w:p>
        </w:tc>
      </w:tr>
      <w:tr w:rsidR="00374003" w:rsidRPr="00374003" w:rsidTr="00374003">
        <w:trPr>
          <w:cantSplit/>
          <w:jc w:val="center"/>
        </w:trPr>
        <w:tc>
          <w:tcPr>
            <w:tcW w:w="7022" w:type="dxa"/>
            <w:gridSpan w:val="7"/>
            <w:tcBorders>
              <w:top w:val="nil"/>
              <w:left w:val="nil"/>
              <w:bottom w:val="nil"/>
              <w:right w:val="nil"/>
            </w:tcBorders>
            <w:shd w:val="clear" w:color="auto" w:fill="FFFFFF"/>
          </w:tcPr>
          <w:p w:rsidR="00374003" w:rsidRPr="00374003" w:rsidRDefault="00374003" w:rsidP="00771E39">
            <w:pPr>
              <w:adjustRightInd w:val="0"/>
              <w:ind w:left="60" w:right="60"/>
              <w:rPr>
                <w:rFonts w:cs="Arial"/>
                <w:color w:val="000000"/>
                <w:sz w:val="18"/>
                <w:szCs w:val="18"/>
                <w:lang w:val="en-US"/>
              </w:rPr>
            </w:pPr>
            <w:r w:rsidRPr="00374003">
              <w:rPr>
                <w:rFonts w:cs="Arial"/>
                <w:color w:val="000000"/>
                <w:sz w:val="18"/>
                <w:szCs w:val="18"/>
                <w:lang w:val="en-US"/>
              </w:rPr>
              <w:t>a. Dependent Variable: Return Saham</w:t>
            </w:r>
          </w:p>
        </w:tc>
      </w:tr>
    </w:tbl>
    <w:p w:rsidR="00374003" w:rsidRPr="00374003" w:rsidRDefault="00374003" w:rsidP="00771E39">
      <w:pPr>
        <w:adjustRightInd w:val="0"/>
        <w:jc w:val="center"/>
        <w:rPr>
          <w:rFonts w:cs="Times New Roman"/>
          <w:szCs w:val="24"/>
          <w:lang w:val="en-US"/>
        </w:rPr>
      </w:pPr>
      <w:r w:rsidRPr="00374003">
        <w:rPr>
          <w:rFonts w:cs="Times New Roman"/>
          <w:szCs w:val="24"/>
          <w:lang w:val="en-US"/>
        </w:rPr>
        <w:t>Sumber : Data diolah, 2020</w:t>
      </w:r>
    </w:p>
    <w:p w:rsidR="00374003" w:rsidRPr="00374003" w:rsidRDefault="00374003" w:rsidP="00771E39">
      <w:pPr>
        <w:adjustRightInd w:val="0"/>
        <w:jc w:val="both"/>
        <w:rPr>
          <w:rFonts w:cs="Times New Roman"/>
          <w:szCs w:val="24"/>
          <w:lang w:val="en-US"/>
        </w:rPr>
      </w:pPr>
    </w:p>
    <w:p w:rsidR="00374003" w:rsidRPr="00374003" w:rsidRDefault="00374003" w:rsidP="00771E39">
      <w:pPr>
        <w:pStyle w:val="ListParagraph"/>
        <w:ind w:left="1418"/>
        <w:jc w:val="both"/>
        <w:rPr>
          <w:rFonts w:cs="Times New Roman"/>
          <w:szCs w:val="24"/>
          <w:lang w:val="en-US"/>
        </w:rPr>
      </w:pPr>
      <w:r w:rsidRPr="00374003">
        <w:rPr>
          <w:rFonts w:cs="Times New Roman"/>
          <w:szCs w:val="24"/>
          <w:lang w:val="en-US"/>
        </w:rPr>
        <w:tab/>
        <w:t xml:space="preserve">Berdasarkan tabel diatas, </w:t>
      </w:r>
      <w:r w:rsidRPr="00374003">
        <w:rPr>
          <w:rFonts w:cs="Times New Roman"/>
          <w:szCs w:val="24"/>
        </w:rPr>
        <w:t>diketahui pada persamaan pertama diperoleh nilai (t hitung) dalam regresi menunjukkan pengaruh variabel independen secara parsial terhadap variabel dependen sebagai berikut</w:t>
      </w:r>
      <w:r w:rsidRPr="00374003">
        <w:rPr>
          <w:rFonts w:cs="Times New Roman"/>
          <w:szCs w:val="24"/>
          <w:lang w:val="en-US"/>
        </w:rPr>
        <w:t xml:space="preserve"> :</w:t>
      </w:r>
    </w:p>
    <w:p w:rsidR="00374003" w:rsidRPr="00374003" w:rsidRDefault="00374003" w:rsidP="00577615">
      <w:pPr>
        <w:pStyle w:val="ListParagraph"/>
        <w:widowControl/>
        <w:numPr>
          <w:ilvl w:val="0"/>
          <w:numId w:val="8"/>
        </w:numPr>
        <w:adjustRightInd w:val="0"/>
        <w:ind w:left="1843"/>
        <w:contextualSpacing/>
        <w:jc w:val="both"/>
        <w:rPr>
          <w:rFonts w:cs="Times New Roman"/>
          <w:szCs w:val="24"/>
          <w:lang w:val="en-US"/>
        </w:rPr>
      </w:pPr>
      <w:r w:rsidRPr="00374003">
        <w:rPr>
          <w:rFonts w:cs="Times New Roman"/>
          <w:szCs w:val="24"/>
          <w:lang w:val="en-US"/>
        </w:rPr>
        <w:t xml:space="preserve">Variabel </w:t>
      </w:r>
      <w:r w:rsidRPr="00374003">
        <w:rPr>
          <w:rFonts w:cs="Times New Roman"/>
          <w:i/>
          <w:szCs w:val="24"/>
          <w:lang w:val="en-US"/>
        </w:rPr>
        <w:t xml:space="preserve">Current Ratio </w:t>
      </w:r>
      <w:r w:rsidRPr="00374003">
        <w:rPr>
          <w:rFonts w:cs="Times New Roman"/>
          <w:szCs w:val="24"/>
          <w:lang w:val="en-US"/>
        </w:rPr>
        <w:t xml:space="preserve">memiliki nilai signifikansi sebesar 0,295 dengan tingkat signifikansi 0,295 &gt; 0,05. Hal ini menunjukkan bahwa variabel </w:t>
      </w:r>
      <w:r w:rsidRPr="00374003">
        <w:rPr>
          <w:rFonts w:cs="Times New Roman"/>
          <w:i/>
          <w:szCs w:val="24"/>
          <w:lang w:val="en-US"/>
        </w:rPr>
        <w:t xml:space="preserve">Current Ratio </w:t>
      </w:r>
      <w:r w:rsidRPr="00374003">
        <w:rPr>
          <w:rFonts w:cs="Times New Roman"/>
          <w:szCs w:val="24"/>
          <w:lang w:val="en-US"/>
        </w:rPr>
        <w:t xml:space="preserve">tidak berpengaruh terhadap </w:t>
      </w:r>
      <w:r w:rsidRPr="00374003">
        <w:rPr>
          <w:rFonts w:eastAsiaTheme="minorEastAsia" w:cs="Times New Roman"/>
          <w:i/>
          <w:color w:val="000000"/>
          <w:szCs w:val="24"/>
          <w:lang w:val="en-US"/>
        </w:rPr>
        <w:t xml:space="preserve">Return </w:t>
      </w:r>
      <w:r w:rsidRPr="00374003">
        <w:rPr>
          <w:rFonts w:eastAsiaTheme="minorEastAsia" w:cs="Times New Roman"/>
          <w:color w:val="000000"/>
          <w:szCs w:val="24"/>
          <w:lang w:val="en-US"/>
        </w:rPr>
        <w:t>Saham.</w:t>
      </w:r>
    </w:p>
    <w:p w:rsidR="00374003" w:rsidRPr="00374003" w:rsidRDefault="00374003" w:rsidP="00577615">
      <w:pPr>
        <w:pStyle w:val="ListParagraph"/>
        <w:widowControl/>
        <w:numPr>
          <w:ilvl w:val="0"/>
          <w:numId w:val="8"/>
        </w:numPr>
        <w:autoSpaceDE/>
        <w:autoSpaceDN/>
        <w:ind w:left="1843"/>
        <w:contextualSpacing/>
        <w:jc w:val="both"/>
        <w:rPr>
          <w:sz w:val="20"/>
          <w:lang w:val="en-US"/>
        </w:rPr>
      </w:pPr>
      <w:r w:rsidRPr="00374003">
        <w:rPr>
          <w:rFonts w:eastAsiaTheme="minorEastAsia" w:cs="Times New Roman"/>
          <w:color w:val="000000"/>
          <w:szCs w:val="24"/>
          <w:lang w:val="en-US"/>
        </w:rPr>
        <w:t xml:space="preserve">Variabel </w:t>
      </w:r>
      <w:r w:rsidRPr="00374003">
        <w:rPr>
          <w:rFonts w:eastAsiaTheme="minorEastAsia" w:cs="Times New Roman"/>
          <w:i/>
          <w:color w:val="000000"/>
          <w:szCs w:val="24"/>
          <w:lang w:val="en-US"/>
        </w:rPr>
        <w:t xml:space="preserve">Return On Asset </w:t>
      </w:r>
      <w:r w:rsidRPr="00374003">
        <w:rPr>
          <w:rFonts w:cs="Times New Roman"/>
          <w:szCs w:val="24"/>
          <w:lang w:val="en-US"/>
        </w:rPr>
        <w:t xml:space="preserve">memiliki nilai signifikansi sebesar 0,000 dengan tingkat signifikansi 0,000 &lt; 0,05. Hal ini menunjukkan bahwa variabel </w:t>
      </w:r>
      <w:r w:rsidRPr="00374003">
        <w:rPr>
          <w:rFonts w:eastAsiaTheme="minorEastAsia" w:cs="Times New Roman"/>
          <w:i/>
          <w:color w:val="000000"/>
          <w:szCs w:val="24"/>
          <w:lang w:val="en-US"/>
        </w:rPr>
        <w:t>Return On Asset</w:t>
      </w:r>
      <w:r w:rsidRPr="00374003">
        <w:rPr>
          <w:rFonts w:cs="Times New Roman"/>
          <w:i/>
          <w:szCs w:val="24"/>
          <w:lang w:val="en-US"/>
        </w:rPr>
        <w:t xml:space="preserve"> </w:t>
      </w:r>
      <w:r w:rsidRPr="00374003">
        <w:rPr>
          <w:rFonts w:cs="Times New Roman"/>
          <w:szCs w:val="24"/>
          <w:lang w:val="en-US"/>
        </w:rPr>
        <w:t xml:space="preserve">berpengaruh terhadap </w:t>
      </w:r>
      <w:r w:rsidRPr="00374003">
        <w:rPr>
          <w:rFonts w:eastAsiaTheme="minorEastAsia" w:cs="Times New Roman"/>
          <w:i/>
          <w:color w:val="000000"/>
          <w:szCs w:val="24"/>
          <w:lang w:val="en-US"/>
        </w:rPr>
        <w:t xml:space="preserve">Return </w:t>
      </w:r>
      <w:r w:rsidRPr="00374003">
        <w:rPr>
          <w:rFonts w:eastAsiaTheme="minorEastAsia" w:cs="Times New Roman"/>
          <w:color w:val="000000"/>
          <w:szCs w:val="24"/>
          <w:lang w:val="en-US"/>
        </w:rPr>
        <w:t>Saham.</w:t>
      </w:r>
    </w:p>
    <w:p w:rsidR="00374003" w:rsidRPr="00374003" w:rsidRDefault="00374003" w:rsidP="00577615">
      <w:pPr>
        <w:pStyle w:val="ListParagraph"/>
        <w:widowControl/>
        <w:numPr>
          <w:ilvl w:val="0"/>
          <w:numId w:val="8"/>
        </w:numPr>
        <w:autoSpaceDE/>
        <w:autoSpaceDN/>
        <w:ind w:left="1843"/>
        <w:contextualSpacing/>
        <w:jc w:val="both"/>
        <w:rPr>
          <w:sz w:val="20"/>
          <w:lang w:val="en-US"/>
        </w:rPr>
      </w:pPr>
      <w:r w:rsidRPr="00374003">
        <w:rPr>
          <w:rFonts w:eastAsiaTheme="minorEastAsia" w:cs="Times New Roman"/>
          <w:color w:val="000000"/>
          <w:szCs w:val="24"/>
          <w:lang w:val="en-US"/>
        </w:rPr>
        <w:t xml:space="preserve">Variabel  </w:t>
      </w:r>
      <w:r w:rsidRPr="00374003">
        <w:rPr>
          <w:rFonts w:eastAsiaTheme="minorEastAsia" w:cs="Times New Roman"/>
          <w:i/>
          <w:color w:val="000000"/>
          <w:szCs w:val="24"/>
          <w:lang w:val="en-US"/>
        </w:rPr>
        <w:t xml:space="preserve">Debt to Equity Ratio </w:t>
      </w:r>
      <w:r w:rsidRPr="00374003">
        <w:rPr>
          <w:rFonts w:cs="Times New Roman"/>
          <w:szCs w:val="24"/>
          <w:lang w:val="en-US"/>
        </w:rPr>
        <w:t xml:space="preserve">memiliki nilai signifikansi sebesar 0,980 dengan tingkat signifikansi 0,980 &gt; 0,05. Hal ini menunjukkan bahwa variabel </w:t>
      </w:r>
      <w:r w:rsidRPr="00374003">
        <w:rPr>
          <w:rFonts w:eastAsiaTheme="minorEastAsia" w:cs="Times New Roman"/>
          <w:i/>
          <w:color w:val="000000"/>
          <w:szCs w:val="24"/>
          <w:lang w:val="en-US"/>
        </w:rPr>
        <w:t>Debt to Equity Ratio</w:t>
      </w:r>
      <w:r w:rsidRPr="00374003">
        <w:rPr>
          <w:rFonts w:cs="Times New Roman"/>
          <w:szCs w:val="24"/>
          <w:lang w:val="en-US"/>
        </w:rPr>
        <w:t xml:space="preserve"> tidak berpengaruh terhadap </w:t>
      </w:r>
      <w:r w:rsidRPr="00374003">
        <w:rPr>
          <w:rFonts w:eastAsiaTheme="minorEastAsia" w:cs="Times New Roman"/>
          <w:i/>
          <w:color w:val="000000"/>
          <w:szCs w:val="24"/>
          <w:lang w:val="en-US"/>
        </w:rPr>
        <w:t xml:space="preserve">Return </w:t>
      </w:r>
      <w:r w:rsidRPr="00374003">
        <w:rPr>
          <w:rFonts w:eastAsiaTheme="minorEastAsia" w:cs="Times New Roman"/>
          <w:color w:val="000000"/>
          <w:szCs w:val="24"/>
          <w:lang w:val="en-US"/>
        </w:rPr>
        <w:t>Saham.</w:t>
      </w:r>
    </w:p>
    <w:p w:rsidR="00374003" w:rsidRPr="00374003" w:rsidRDefault="00374003" w:rsidP="00577615">
      <w:pPr>
        <w:pStyle w:val="ListParagraph"/>
        <w:widowControl/>
        <w:numPr>
          <w:ilvl w:val="0"/>
          <w:numId w:val="8"/>
        </w:numPr>
        <w:autoSpaceDE/>
        <w:autoSpaceDN/>
        <w:ind w:left="1843"/>
        <w:contextualSpacing/>
        <w:jc w:val="both"/>
        <w:rPr>
          <w:sz w:val="20"/>
          <w:lang w:val="en-US"/>
        </w:rPr>
      </w:pPr>
      <w:r w:rsidRPr="00374003">
        <w:rPr>
          <w:rFonts w:eastAsiaTheme="minorEastAsia" w:cs="Times New Roman"/>
          <w:color w:val="000000"/>
          <w:szCs w:val="24"/>
          <w:lang w:val="en-US"/>
        </w:rPr>
        <w:t xml:space="preserve">Variabel  </w:t>
      </w:r>
      <w:r w:rsidRPr="00374003">
        <w:rPr>
          <w:rFonts w:eastAsiaTheme="minorEastAsia" w:cs="Times New Roman"/>
          <w:i/>
          <w:color w:val="000000"/>
          <w:szCs w:val="24"/>
          <w:lang w:val="en-US"/>
        </w:rPr>
        <w:t>Total Asset Turn Over</w:t>
      </w:r>
      <w:r w:rsidRPr="00374003">
        <w:rPr>
          <w:rFonts w:cs="Times New Roman"/>
          <w:szCs w:val="24"/>
          <w:lang w:val="en-US"/>
        </w:rPr>
        <w:t xml:space="preserve"> memiliki nilai signifikansi sebesar 0,177 dengan tingkat signifikansi 0,177 &gt; 0,05. Hal ini menunjukkan bahwa variabel </w:t>
      </w:r>
      <w:r w:rsidRPr="00374003">
        <w:rPr>
          <w:rFonts w:eastAsiaTheme="minorEastAsia" w:cs="Times New Roman"/>
          <w:i/>
          <w:color w:val="000000"/>
          <w:szCs w:val="24"/>
          <w:lang w:val="en-US"/>
        </w:rPr>
        <w:t>Total Asset Turn Over</w:t>
      </w:r>
      <w:r w:rsidRPr="00374003">
        <w:rPr>
          <w:rFonts w:cs="Times New Roman"/>
          <w:szCs w:val="24"/>
          <w:lang w:val="en-US"/>
        </w:rPr>
        <w:t xml:space="preserve"> tidak berpengaruh terhadap </w:t>
      </w:r>
      <w:r w:rsidRPr="00374003">
        <w:rPr>
          <w:rFonts w:eastAsiaTheme="minorEastAsia" w:cs="Times New Roman"/>
          <w:i/>
          <w:color w:val="000000"/>
          <w:szCs w:val="24"/>
          <w:lang w:val="en-US"/>
        </w:rPr>
        <w:t xml:space="preserve">Return </w:t>
      </w:r>
      <w:r w:rsidRPr="00374003">
        <w:rPr>
          <w:rFonts w:eastAsiaTheme="minorEastAsia" w:cs="Times New Roman"/>
          <w:color w:val="000000"/>
          <w:szCs w:val="24"/>
          <w:lang w:val="en-US"/>
        </w:rPr>
        <w:t>Saham.</w:t>
      </w:r>
    </w:p>
    <w:p w:rsidR="00374003" w:rsidRPr="00374003" w:rsidRDefault="00374003" w:rsidP="00577615">
      <w:pPr>
        <w:pStyle w:val="ListParagraph"/>
        <w:widowControl/>
        <w:numPr>
          <w:ilvl w:val="0"/>
          <w:numId w:val="8"/>
        </w:numPr>
        <w:autoSpaceDE/>
        <w:autoSpaceDN/>
        <w:ind w:left="1843"/>
        <w:contextualSpacing/>
        <w:jc w:val="both"/>
        <w:rPr>
          <w:sz w:val="20"/>
          <w:lang w:val="en-US"/>
        </w:rPr>
      </w:pPr>
      <w:r w:rsidRPr="00374003">
        <w:rPr>
          <w:rFonts w:eastAsiaTheme="minorEastAsia" w:cs="Times New Roman"/>
          <w:color w:val="000000"/>
          <w:szCs w:val="24"/>
          <w:lang w:val="en-US"/>
        </w:rPr>
        <w:lastRenderedPageBreak/>
        <w:t xml:space="preserve">Variabel  Ukuran Perusahaan </w:t>
      </w:r>
      <w:r w:rsidRPr="00374003">
        <w:rPr>
          <w:rFonts w:cs="Times New Roman"/>
          <w:szCs w:val="24"/>
          <w:lang w:val="en-US"/>
        </w:rPr>
        <w:t xml:space="preserve">memiliki nilai signifikansi sebesar 0,139 dengan tingkat signifikansi 0,139 &gt; 0,05. Hal ini menunjukkan bahwa variabel </w:t>
      </w:r>
      <w:r w:rsidRPr="00374003">
        <w:rPr>
          <w:rFonts w:eastAsiaTheme="minorEastAsia" w:cs="Times New Roman"/>
          <w:color w:val="000000"/>
          <w:szCs w:val="24"/>
          <w:lang w:val="en-US"/>
        </w:rPr>
        <w:t>Ukuran Perusahaan</w:t>
      </w:r>
      <w:r w:rsidRPr="00374003">
        <w:rPr>
          <w:rFonts w:cs="Times New Roman"/>
          <w:szCs w:val="24"/>
          <w:lang w:val="en-US"/>
        </w:rPr>
        <w:t xml:space="preserve"> tidak berpengaruh terhadap </w:t>
      </w:r>
      <w:r w:rsidRPr="00374003">
        <w:rPr>
          <w:rFonts w:eastAsiaTheme="minorEastAsia" w:cs="Times New Roman"/>
          <w:i/>
          <w:color w:val="000000"/>
          <w:szCs w:val="24"/>
          <w:lang w:val="en-US"/>
        </w:rPr>
        <w:t xml:space="preserve">Return </w:t>
      </w:r>
      <w:r w:rsidRPr="00374003">
        <w:rPr>
          <w:rFonts w:eastAsiaTheme="minorEastAsia" w:cs="Times New Roman"/>
          <w:color w:val="000000"/>
          <w:szCs w:val="24"/>
          <w:lang w:val="en-US"/>
        </w:rPr>
        <w:t>Saham.</w:t>
      </w:r>
    </w:p>
    <w:p w:rsidR="00374003" w:rsidRPr="00374003" w:rsidRDefault="00374003" w:rsidP="00577615">
      <w:pPr>
        <w:pStyle w:val="ListParagraph"/>
        <w:widowControl/>
        <w:numPr>
          <w:ilvl w:val="0"/>
          <w:numId w:val="8"/>
        </w:numPr>
        <w:autoSpaceDE/>
        <w:autoSpaceDN/>
        <w:ind w:left="1843"/>
        <w:contextualSpacing/>
        <w:jc w:val="both"/>
        <w:rPr>
          <w:sz w:val="20"/>
          <w:lang w:val="en-US"/>
        </w:rPr>
      </w:pPr>
      <w:r w:rsidRPr="00374003">
        <w:rPr>
          <w:rFonts w:eastAsiaTheme="minorEastAsia" w:cs="Times New Roman"/>
          <w:color w:val="000000"/>
          <w:szCs w:val="24"/>
          <w:lang w:val="en-US"/>
        </w:rPr>
        <w:t xml:space="preserve">Variabel Arus Kas Aktivitas Aktivitas Operasi </w:t>
      </w:r>
      <w:r w:rsidRPr="00374003">
        <w:rPr>
          <w:rFonts w:cs="Times New Roman"/>
          <w:szCs w:val="24"/>
          <w:lang w:val="en-US"/>
        </w:rPr>
        <w:t xml:space="preserve">memiliki nilai signifikansi sebesar 0,000 dengan tingkat signifikansi 0,000 &lt; 0,05. Hal ini menunjukkan bahwa variabel </w:t>
      </w:r>
      <w:r w:rsidRPr="00374003">
        <w:rPr>
          <w:rFonts w:eastAsiaTheme="minorEastAsia" w:cs="Times New Roman"/>
          <w:color w:val="000000"/>
          <w:szCs w:val="24"/>
          <w:lang w:val="en-US"/>
        </w:rPr>
        <w:t>Arus Kas Aktivitas Aktivitas Operasi</w:t>
      </w:r>
      <w:r w:rsidRPr="00374003">
        <w:rPr>
          <w:rFonts w:cs="Times New Roman"/>
          <w:szCs w:val="24"/>
          <w:lang w:val="en-US"/>
        </w:rPr>
        <w:t xml:space="preserve"> berpengaruh terhadap </w:t>
      </w:r>
      <w:r w:rsidRPr="00374003">
        <w:rPr>
          <w:rFonts w:eastAsiaTheme="minorEastAsia" w:cs="Times New Roman"/>
          <w:i/>
          <w:color w:val="000000"/>
          <w:szCs w:val="24"/>
          <w:lang w:val="en-US"/>
        </w:rPr>
        <w:t xml:space="preserve">Return </w:t>
      </w:r>
      <w:r w:rsidRPr="00374003">
        <w:rPr>
          <w:rFonts w:eastAsiaTheme="minorEastAsia" w:cs="Times New Roman"/>
          <w:color w:val="000000"/>
          <w:szCs w:val="24"/>
          <w:lang w:val="en-US"/>
        </w:rPr>
        <w:t>Saham.</w:t>
      </w:r>
    </w:p>
    <w:p w:rsidR="00374003" w:rsidRPr="00374003" w:rsidRDefault="00374003" w:rsidP="00771E39">
      <w:pPr>
        <w:pStyle w:val="ListParagraph"/>
        <w:ind w:left="1069"/>
        <w:jc w:val="both"/>
        <w:rPr>
          <w:sz w:val="20"/>
          <w:lang w:val="en-US"/>
        </w:rPr>
      </w:pPr>
    </w:p>
    <w:p w:rsidR="00374003" w:rsidRPr="00374003" w:rsidRDefault="00374003" w:rsidP="00577615">
      <w:pPr>
        <w:pStyle w:val="ListParagraph"/>
        <w:widowControl/>
        <w:numPr>
          <w:ilvl w:val="1"/>
          <w:numId w:val="4"/>
        </w:numPr>
        <w:autoSpaceDE/>
        <w:autoSpaceDN/>
        <w:ind w:left="1418" w:hanging="610"/>
        <w:jc w:val="both"/>
        <w:rPr>
          <w:rFonts w:cs="Times New Roman"/>
          <w:b/>
          <w:szCs w:val="24"/>
          <w:lang w:val="en-US"/>
        </w:rPr>
      </w:pPr>
      <w:r w:rsidRPr="00374003">
        <w:rPr>
          <w:rFonts w:cs="Times New Roman"/>
          <w:b/>
          <w:szCs w:val="24"/>
          <w:lang w:val="en-US"/>
        </w:rPr>
        <w:t>Uji Simultan (Uji F)</w:t>
      </w:r>
    </w:p>
    <w:p w:rsidR="00374003" w:rsidRPr="00374003" w:rsidRDefault="00374003" w:rsidP="00771E39">
      <w:pPr>
        <w:pStyle w:val="ListParagraph"/>
        <w:ind w:left="1418" w:firstLine="0"/>
        <w:jc w:val="both"/>
        <w:rPr>
          <w:rFonts w:cs="Times New Roman"/>
          <w:b/>
          <w:szCs w:val="24"/>
          <w:lang w:val="en-US"/>
        </w:rPr>
      </w:pPr>
      <w:r w:rsidRPr="00374003">
        <w:rPr>
          <w:rFonts w:cs="Times New Roman"/>
          <w:szCs w:val="24"/>
        </w:rPr>
        <w:t xml:space="preserve">Uji F dilakukan untuk mengetahui apakah terdapat pengaruh secara simultan antara </w:t>
      </w:r>
      <w:r w:rsidRPr="00374003">
        <w:rPr>
          <w:rFonts w:eastAsiaTheme="minorEastAsia" w:cs="Times New Roman"/>
          <w:i/>
          <w:color w:val="000000"/>
          <w:szCs w:val="24"/>
          <w:lang w:val="en-US"/>
        </w:rPr>
        <w:t>Current Ratio¸ Return On Asset</w:t>
      </w:r>
      <w:r w:rsidRPr="00374003">
        <w:rPr>
          <w:rFonts w:eastAsiaTheme="minorEastAsia" w:cs="Times New Roman"/>
          <w:color w:val="000000"/>
          <w:szCs w:val="24"/>
          <w:lang w:val="en-US"/>
        </w:rPr>
        <w:t xml:space="preserve">, </w:t>
      </w:r>
      <w:r w:rsidRPr="00374003">
        <w:rPr>
          <w:rFonts w:eastAsiaTheme="minorEastAsia" w:cs="Times New Roman"/>
          <w:i/>
          <w:color w:val="000000"/>
          <w:szCs w:val="24"/>
          <w:lang w:val="en-US"/>
        </w:rPr>
        <w:t>Debt to Equity Ratio</w:t>
      </w:r>
      <w:r w:rsidRPr="00374003">
        <w:rPr>
          <w:rFonts w:eastAsiaTheme="minorEastAsia" w:cs="Times New Roman"/>
          <w:color w:val="000000"/>
          <w:szCs w:val="24"/>
          <w:lang w:val="en-US"/>
        </w:rPr>
        <w:t xml:space="preserve">, </w:t>
      </w:r>
      <w:r w:rsidRPr="00374003">
        <w:rPr>
          <w:rFonts w:eastAsiaTheme="minorEastAsia" w:cs="Times New Roman"/>
          <w:i/>
          <w:color w:val="000000"/>
          <w:szCs w:val="24"/>
          <w:lang w:val="en-US"/>
        </w:rPr>
        <w:t>Total Asset Turn Over</w:t>
      </w:r>
      <w:r w:rsidRPr="00374003">
        <w:rPr>
          <w:rFonts w:eastAsiaTheme="minorEastAsia" w:cs="Times New Roman"/>
          <w:color w:val="000000"/>
          <w:szCs w:val="24"/>
          <w:lang w:val="en-US"/>
        </w:rPr>
        <w:t>, Ukuran Perusahaan dan Arus Kas Aktivitas Operasi</w:t>
      </w:r>
      <w:r w:rsidRPr="00374003">
        <w:rPr>
          <w:rFonts w:cs="Times New Roman"/>
          <w:szCs w:val="24"/>
        </w:rPr>
        <w:t xml:space="preserve"> terhadap variabel dependen yaitu </w:t>
      </w:r>
      <w:r w:rsidRPr="00374003">
        <w:rPr>
          <w:rFonts w:eastAsiaTheme="minorEastAsia" w:cs="Times New Roman"/>
          <w:i/>
          <w:color w:val="000000"/>
          <w:szCs w:val="24"/>
          <w:lang w:val="en-US"/>
        </w:rPr>
        <w:t xml:space="preserve">Return </w:t>
      </w:r>
      <w:r w:rsidRPr="00374003">
        <w:rPr>
          <w:rFonts w:eastAsiaTheme="minorEastAsia" w:cs="Times New Roman"/>
          <w:color w:val="000000"/>
          <w:szCs w:val="24"/>
          <w:lang w:val="en-US"/>
        </w:rPr>
        <w:t>Saham</w:t>
      </w:r>
      <w:r w:rsidRPr="00374003">
        <w:rPr>
          <w:rFonts w:cs="Times New Roman"/>
          <w:szCs w:val="24"/>
        </w:rPr>
        <w:t xml:space="preserve">. Uji ini dapat dilihat dari besarnya </w:t>
      </w:r>
      <w:r w:rsidRPr="00374003">
        <w:rPr>
          <w:rFonts w:cs="Times New Roman"/>
          <w:szCs w:val="24"/>
          <w:lang w:val="en-US"/>
        </w:rPr>
        <w:t>taraf</w:t>
      </w:r>
      <w:r w:rsidRPr="00374003">
        <w:rPr>
          <w:rFonts w:cs="Times New Roman"/>
          <w:szCs w:val="24"/>
        </w:rPr>
        <w:t xml:space="preserve"> signifikansi (sig)</w:t>
      </w:r>
      <w:r w:rsidRPr="00374003">
        <w:rPr>
          <w:rFonts w:cs="Times New Roman"/>
          <w:szCs w:val="24"/>
          <w:lang w:val="en-US"/>
        </w:rPr>
        <w:t xml:space="preserve"> sebesar 0,05</w:t>
      </w:r>
      <w:r w:rsidRPr="00374003">
        <w:rPr>
          <w:rFonts w:cs="Times New Roman"/>
          <w:szCs w:val="24"/>
        </w:rPr>
        <w:t>. Berikut ini adalah hasil uji simultan (uji F):</w:t>
      </w:r>
    </w:p>
    <w:p w:rsidR="00374003" w:rsidRPr="00374003" w:rsidRDefault="00374003" w:rsidP="00771E39">
      <w:pPr>
        <w:adjustRightInd w:val="0"/>
        <w:jc w:val="both"/>
        <w:rPr>
          <w:rFonts w:cs="Times New Roman"/>
          <w:b/>
          <w:szCs w:val="24"/>
          <w:lang w:val="en-US"/>
        </w:rPr>
      </w:pPr>
    </w:p>
    <w:p w:rsidR="00374003" w:rsidRPr="00374003" w:rsidRDefault="00374003" w:rsidP="00771E39">
      <w:pPr>
        <w:adjustRightInd w:val="0"/>
        <w:jc w:val="center"/>
        <w:rPr>
          <w:rFonts w:cs="Times New Roman"/>
          <w:b/>
          <w:szCs w:val="24"/>
          <w:lang w:val="en-US"/>
        </w:rPr>
      </w:pPr>
      <w:r w:rsidRPr="00374003">
        <w:rPr>
          <w:rFonts w:cs="Times New Roman"/>
          <w:b/>
          <w:szCs w:val="24"/>
          <w:lang w:val="en-US"/>
        </w:rPr>
        <w:t>Tabel 4.8.</w:t>
      </w:r>
    </w:p>
    <w:p w:rsidR="00374003" w:rsidRPr="00374003" w:rsidRDefault="00374003" w:rsidP="00771E39">
      <w:pPr>
        <w:adjustRightInd w:val="0"/>
        <w:jc w:val="center"/>
        <w:rPr>
          <w:rFonts w:cs="Times New Roman"/>
          <w:b/>
          <w:szCs w:val="24"/>
          <w:lang w:val="en-US"/>
        </w:rPr>
      </w:pPr>
      <w:r w:rsidRPr="00374003">
        <w:rPr>
          <w:rFonts w:cs="Times New Roman"/>
          <w:b/>
          <w:szCs w:val="24"/>
          <w:lang w:val="en-US"/>
        </w:rPr>
        <w:t>Hasil Uji F</w:t>
      </w:r>
    </w:p>
    <w:tbl>
      <w:tblPr>
        <w:tblW w:w="66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1101"/>
        <w:gridCol w:w="1469"/>
        <w:gridCol w:w="410"/>
        <w:gridCol w:w="1277"/>
        <w:gridCol w:w="635"/>
        <w:gridCol w:w="1010"/>
      </w:tblGrid>
      <w:tr w:rsidR="00374003" w:rsidRPr="00374003" w:rsidTr="00374003">
        <w:trPr>
          <w:cantSplit/>
          <w:jc w:val="center"/>
        </w:trPr>
        <w:tc>
          <w:tcPr>
            <w:tcW w:w="6635" w:type="dxa"/>
            <w:gridSpan w:val="7"/>
            <w:tcBorders>
              <w:top w:val="nil"/>
              <w:left w:val="nil"/>
              <w:bottom w:val="nil"/>
              <w:right w:val="nil"/>
            </w:tcBorders>
            <w:shd w:val="clear" w:color="auto" w:fill="FFFFFF"/>
          </w:tcPr>
          <w:p w:rsidR="00374003" w:rsidRPr="00374003" w:rsidRDefault="00374003" w:rsidP="00771E39">
            <w:pPr>
              <w:adjustRightInd w:val="0"/>
              <w:ind w:left="60" w:right="60"/>
              <w:jc w:val="center"/>
              <w:rPr>
                <w:rFonts w:cs="Arial"/>
                <w:color w:val="000000"/>
                <w:sz w:val="18"/>
                <w:szCs w:val="18"/>
                <w:lang w:val="en-US"/>
              </w:rPr>
            </w:pPr>
            <w:r w:rsidRPr="00374003">
              <w:rPr>
                <w:rFonts w:cs="Arial"/>
                <w:b/>
                <w:bCs/>
                <w:color w:val="000000"/>
                <w:sz w:val="18"/>
                <w:szCs w:val="18"/>
                <w:lang w:val="en-US"/>
              </w:rPr>
              <w:t>ANOVA</w:t>
            </w:r>
            <w:r w:rsidRPr="00374003">
              <w:rPr>
                <w:rFonts w:cs="Arial"/>
                <w:b/>
                <w:bCs/>
                <w:color w:val="000000"/>
                <w:sz w:val="18"/>
                <w:szCs w:val="18"/>
                <w:vertAlign w:val="superscript"/>
                <w:lang w:val="en-US"/>
              </w:rPr>
              <w:t>a</w:t>
            </w:r>
          </w:p>
        </w:tc>
      </w:tr>
      <w:tr w:rsidR="00374003" w:rsidRPr="00374003" w:rsidTr="00374003">
        <w:trPr>
          <w:cantSplit/>
          <w:jc w:val="center"/>
        </w:trPr>
        <w:tc>
          <w:tcPr>
            <w:tcW w:w="1834" w:type="dxa"/>
            <w:gridSpan w:val="2"/>
            <w:tcBorders>
              <w:top w:val="single" w:sz="16" w:space="0" w:color="000000"/>
              <w:left w:val="single" w:sz="16" w:space="0" w:color="000000"/>
              <w:bottom w:val="single" w:sz="16" w:space="0" w:color="000000"/>
              <w:right w:val="nil"/>
            </w:tcBorders>
            <w:shd w:val="clear" w:color="auto" w:fill="FFFFFF"/>
          </w:tcPr>
          <w:p w:rsidR="00374003" w:rsidRPr="00374003" w:rsidRDefault="00374003" w:rsidP="00771E39">
            <w:pPr>
              <w:adjustRightInd w:val="0"/>
              <w:ind w:left="60" w:right="60"/>
              <w:rPr>
                <w:rFonts w:cs="Arial"/>
                <w:color w:val="000000"/>
                <w:sz w:val="18"/>
                <w:szCs w:val="18"/>
                <w:lang w:val="en-US"/>
              </w:rPr>
            </w:pPr>
            <w:r w:rsidRPr="00374003">
              <w:rPr>
                <w:rFonts w:cs="Arial"/>
                <w:color w:val="000000"/>
                <w:sz w:val="18"/>
                <w:szCs w:val="18"/>
                <w:lang w:val="en-US"/>
              </w:rPr>
              <w:t>Model</w:t>
            </w:r>
          </w:p>
        </w:tc>
        <w:tc>
          <w:tcPr>
            <w:tcW w:w="1469" w:type="dxa"/>
            <w:tcBorders>
              <w:top w:val="single" w:sz="16" w:space="0" w:color="000000"/>
              <w:left w:val="single" w:sz="16" w:space="0" w:color="000000"/>
              <w:bottom w:val="single" w:sz="16" w:space="0" w:color="000000"/>
            </w:tcBorders>
            <w:shd w:val="clear" w:color="auto" w:fill="FFFFFF"/>
          </w:tcPr>
          <w:p w:rsidR="00374003" w:rsidRPr="00374003" w:rsidRDefault="00374003" w:rsidP="00771E39">
            <w:pPr>
              <w:adjustRightInd w:val="0"/>
              <w:ind w:left="60" w:right="60"/>
              <w:jc w:val="center"/>
              <w:rPr>
                <w:rFonts w:cs="Arial"/>
                <w:color w:val="000000"/>
                <w:sz w:val="18"/>
                <w:szCs w:val="18"/>
                <w:lang w:val="en-US"/>
              </w:rPr>
            </w:pPr>
            <w:r w:rsidRPr="00374003">
              <w:rPr>
                <w:rFonts w:cs="Arial"/>
                <w:color w:val="000000"/>
                <w:sz w:val="18"/>
                <w:szCs w:val="18"/>
                <w:lang w:val="en-US"/>
              </w:rPr>
              <w:t>Sum of Squares</w:t>
            </w:r>
          </w:p>
        </w:tc>
        <w:tc>
          <w:tcPr>
            <w:tcW w:w="410" w:type="dxa"/>
            <w:tcBorders>
              <w:top w:val="single" w:sz="16" w:space="0" w:color="000000"/>
              <w:bottom w:val="single" w:sz="16" w:space="0" w:color="000000"/>
            </w:tcBorders>
            <w:shd w:val="clear" w:color="auto" w:fill="FFFFFF"/>
          </w:tcPr>
          <w:p w:rsidR="00374003" w:rsidRPr="00374003" w:rsidRDefault="00374003" w:rsidP="00771E39">
            <w:pPr>
              <w:adjustRightInd w:val="0"/>
              <w:ind w:left="60" w:right="60"/>
              <w:jc w:val="center"/>
              <w:rPr>
                <w:rFonts w:cs="Arial"/>
                <w:color w:val="000000"/>
                <w:sz w:val="18"/>
                <w:szCs w:val="18"/>
                <w:lang w:val="en-US"/>
              </w:rPr>
            </w:pPr>
            <w:r w:rsidRPr="00374003">
              <w:rPr>
                <w:rFonts w:cs="Arial"/>
                <w:color w:val="000000"/>
                <w:sz w:val="18"/>
                <w:szCs w:val="18"/>
                <w:lang w:val="en-US"/>
              </w:rPr>
              <w:t>df</w:t>
            </w:r>
          </w:p>
        </w:tc>
        <w:tc>
          <w:tcPr>
            <w:tcW w:w="1277" w:type="dxa"/>
            <w:tcBorders>
              <w:top w:val="single" w:sz="16" w:space="0" w:color="000000"/>
              <w:bottom w:val="single" w:sz="16" w:space="0" w:color="000000"/>
            </w:tcBorders>
            <w:shd w:val="clear" w:color="auto" w:fill="FFFFFF"/>
          </w:tcPr>
          <w:p w:rsidR="00374003" w:rsidRPr="00374003" w:rsidRDefault="00374003" w:rsidP="00771E39">
            <w:pPr>
              <w:adjustRightInd w:val="0"/>
              <w:ind w:left="60" w:right="60"/>
              <w:jc w:val="center"/>
              <w:rPr>
                <w:rFonts w:cs="Arial"/>
                <w:color w:val="000000"/>
                <w:sz w:val="18"/>
                <w:szCs w:val="18"/>
                <w:lang w:val="en-US"/>
              </w:rPr>
            </w:pPr>
            <w:r w:rsidRPr="00374003">
              <w:rPr>
                <w:rFonts w:cs="Arial"/>
                <w:color w:val="000000"/>
                <w:sz w:val="18"/>
                <w:szCs w:val="18"/>
                <w:lang w:val="en-US"/>
              </w:rPr>
              <w:t>Mean Square</w:t>
            </w:r>
          </w:p>
        </w:tc>
        <w:tc>
          <w:tcPr>
            <w:tcW w:w="635" w:type="dxa"/>
            <w:tcBorders>
              <w:top w:val="single" w:sz="16" w:space="0" w:color="000000"/>
              <w:bottom w:val="single" w:sz="16" w:space="0" w:color="000000"/>
            </w:tcBorders>
            <w:shd w:val="clear" w:color="auto" w:fill="FFFFFF"/>
          </w:tcPr>
          <w:p w:rsidR="00374003" w:rsidRPr="00374003" w:rsidRDefault="00374003" w:rsidP="00771E39">
            <w:pPr>
              <w:adjustRightInd w:val="0"/>
              <w:ind w:left="60" w:right="60"/>
              <w:jc w:val="center"/>
              <w:rPr>
                <w:rFonts w:cs="Arial"/>
                <w:color w:val="000000"/>
                <w:sz w:val="18"/>
                <w:szCs w:val="18"/>
                <w:lang w:val="en-US"/>
              </w:rPr>
            </w:pPr>
            <w:r w:rsidRPr="00374003">
              <w:rPr>
                <w:rFonts w:cs="Arial"/>
                <w:color w:val="000000"/>
                <w:sz w:val="18"/>
                <w:szCs w:val="18"/>
                <w:lang w:val="en-US"/>
              </w:rPr>
              <w:t>F</w:t>
            </w:r>
          </w:p>
        </w:tc>
        <w:tc>
          <w:tcPr>
            <w:tcW w:w="1010" w:type="dxa"/>
            <w:tcBorders>
              <w:top w:val="single" w:sz="16" w:space="0" w:color="000000"/>
              <w:bottom w:val="single" w:sz="16" w:space="0" w:color="000000"/>
              <w:right w:val="single" w:sz="16" w:space="0" w:color="000000"/>
            </w:tcBorders>
            <w:shd w:val="clear" w:color="auto" w:fill="FFFFFF"/>
          </w:tcPr>
          <w:p w:rsidR="00374003" w:rsidRPr="00374003" w:rsidRDefault="00374003" w:rsidP="00771E39">
            <w:pPr>
              <w:adjustRightInd w:val="0"/>
              <w:ind w:left="60" w:right="60"/>
              <w:jc w:val="center"/>
              <w:rPr>
                <w:rFonts w:cs="Arial"/>
                <w:color w:val="000000"/>
                <w:sz w:val="18"/>
                <w:szCs w:val="18"/>
                <w:lang w:val="en-US"/>
              </w:rPr>
            </w:pPr>
            <w:r w:rsidRPr="00374003">
              <w:rPr>
                <w:rFonts w:cs="Arial"/>
                <w:color w:val="000000"/>
                <w:sz w:val="18"/>
                <w:szCs w:val="18"/>
                <w:lang w:val="en-US"/>
              </w:rPr>
              <w:t>Sig.</w:t>
            </w:r>
          </w:p>
        </w:tc>
      </w:tr>
      <w:tr w:rsidR="00374003" w:rsidRPr="00374003" w:rsidTr="00374003">
        <w:trPr>
          <w:cantSplit/>
          <w:jc w:val="center"/>
        </w:trPr>
        <w:tc>
          <w:tcPr>
            <w:tcW w:w="733" w:type="dxa"/>
            <w:vMerge w:val="restart"/>
            <w:tcBorders>
              <w:top w:val="single" w:sz="16" w:space="0" w:color="000000"/>
              <w:left w:val="single" w:sz="16" w:space="0" w:color="000000"/>
              <w:bottom w:val="single" w:sz="16" w:space="0" w:color="000000"/>
              <w:right w:val="nil"/>
            </w:tcBorders>
            <w:shd w:val="clear" w:color="auto" w:fill="FFFFFF"/>
            <w:vAlign w:val="center"/>
          </w:tcPr>
          <w:p w:rsidR="00374003" w:rsidRPr="00374003" w:rsidRDefault="00374003" w:rsidP="00771E39">
            <w:pPr>
              <w:adjustRightInd w:val="0"/>
              <w:ind w:left="60" w:right="60"/>
              <w:rPr>
                <w:rFonts w:cs="Arial"/>
                <w:color w:val="000000"/>
                <w:sz w:val="18"/>
                <w:szCs w:val="18"/>
                <w:lang w:val="en-US"/>
              </w:rPr>
            </w:pPr>
            <w:r w:rsidRPr="00374003">
              <w:rPr>
                <w:rFonts w:cs="Arial"/>
                <w:color w:val="000000"/>
                <w:sz w:val="18"/>
                <w:szCs w:val="18"/>
                <w:lang w:val="en-US"/>
              </w:rPr>
              <w:t>1</w:t>
            </w:r>
          </w:p>
        </w:tc>
        <w:tc>
          <w:tcPr>
            <w:tcW w:w="1101" w:type="dxa"/>
            <w:tcBorders>
              <w:top w:val="single" w:sz="16" w:space="0" w:color="000000"/>
              <w:left w:val="nil"/>
              <w:bottom w:val="nil"/>
              <w:right w:val="single" w:sz="16" w:space="0" w:color="000000"/>
            </w:tcBorders>
            <w:shd w:val="clear" w:color="auto" w:fill="FFFFFF"/>
            <w:vAlign w:val="center"/>
          </w:tcPr>
          <w:p w:rsidR="00374003" w:rsidRPr="00374003" w:rsidRDefault="00374003" w:rsidP="00771E39">
            <w:pPr>
              <w:adjustRightInd w:val="0"/>
              <w:ind w:left="60" w:right="60"/>
              <w:rPr>
                <w:rFonts w:cs="Arial"/>
                <w:color w:val="000000"/>
                <w:sz w:val="18"/>
                <w:szCs w:val="18"/>
                <w:lang w:val="en-US"/>
              </w:rPr>
            </w:pPr>
            <w:r w:rsidRPr="00374003">
              <w:rPr>
                <w:rFonts w:cs="Arial"/>
                <w:color w:val="000000"/>
                <w:sz w:val="18"/>
                <w:szCs w:val="18"/>
                <w:lang w:val="en-US"/>
              </w:rPr>
              <w:t>Regression</w:t>
            </w:r>
          </w:p>
        </w:tc>
        <w:tc>
          <w:tcPr>
            <w:tcW w:w="1469" w:type="dxa"/>
            <w:tcBorders>
              <w:top w:val="single" w:sz="16" w:space="0" w:color="000000"/>
              <w:left w:val="single" w:sz="16" w:space="0" w:color="000000"/>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2,162</w:t>
            </w:r>
          </w:p>
        </w:tc>
        <w:tc>
          <w:tcPr>
            <w:tcW w:w="410" w:type="dxa"/>
            <w:tcBorders>
              <w:top w:val="single" w:sz="16" w:space="0" w:color="000000"/>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6</w:t>
            </w:r>
          </w:p>
        </w:tc>
        <w:tc>
          <w:tcPr>
            <w:tcW w:w="1277" w:type="dxa"/>
            <w:tcBorders>
              <w:top w:val="single" w:sz="16" w:space="0" w:color="000000"/>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,360</w:t>
            </w:r>
          </w:p>
        </w:tc>
        <w:tc>
          <w:tcPr>
            <w:tcW w:w="635" w:type="dxa"/>
            <w:tcBorders>
              <w:top w:val="single" w:sz="16" w:space="0" w:color="000000"/>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9,932</w:t>
            </w:r>
          </w:p>
        </w:tc>
        <w:tc>
          <w:tcPr>
            <w:tcW w:w="1010" w:type="dxa"/>
            <w:tcBorders>
              <w:top w:val="single" w:sz="16" w:space="0" w:color="000000"/>
              <w:bottom w:val="nil"/>
              <w:right w:val="single" w:sz="16" w:space="0" w:color="000000"/>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,000</w:t>
            </w:r>
            <w:r w:rsidRPr="00374003">
              <w:rPr>
                <w:rFonts w:cs="Arial"/>
                <w:color w:val="000000"/>
                <w:sz w:val="18"/>
                <w:szCs w:val="18"/>
                <w:vertAlign w:val="superscript"/>
                <w:lang w:val="en-US"/>
              </w:rPr>
              <w:t>b</w:t>
            </w:r>
          </w:p>
        </w:tc>
      </w:tr>
      <w:tr w:rsidR="00374003" w:rsidRPr="00374003" w:rsidTr="00374003">
        <w:trPr>
          <w:cantSplit/>
          <w:jc w:val="center"/>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rsidR="00374003" w:rsidRPr="00374003" w:rsidRDefault="00374003" w:rsidP="00771E39">
            <w:pPr>
              <w:adjustRightInd w:val="0"/>
              <w:rPr>
                <w:rFonts w:cs="Arial"/>
                <w:color w:val="000000"/>
                <w:sz w:val="18"/>
                <w:szCs w:val="18"/>
                <w:lang w:val="en-US"/>
              </w:rPr>
            </w:pPr>
          </w:p>
        </w:tc>
        <w:tc>
          <w:tcPr>
            <w:tcW w:w="1101" w:type="dxa"/>
            <w:tcBorders>
              <w:top w:val="nil"/>
              <w:left w:val="nil"/>
              <w:bottom w:val="nil"/>
              <w:right w:val="single" w:sz="16" w:space="0" w:color="000000"/>
            </w:tcBorders>
            <w:shd w:val="clear" w:color="auto" w:fill="FFFFFF"/>
            <w:vAlign w:val="center"/>
          </w:tcPr>
          <w:p w:rsidR="00374003" w:rsidRPr="00374003" w:rsidRDefault="00374003" w:rsidP="00771E39">
            <w:pPr>
              <w:adjustRightInd w:val="0"/>
              <w:ind w:left="60" w:right="60"/>
              <w:rPr>
                <w:rFonts w:cs="Arial"/>
                <w:color w:val="000000"/>
                <w:sz w:val="18"/>
                <w:szCs w:val="18"/>
                <w:lang w:val="en-US"/>
              </w:rPr>
            </w:pPr>
            <w:r w:rsidRPr="00374003">
              <w:rPr>
                <w:rFonts w:cs="Arial"/>
                <w:color w:val="000000"/>
                <w:sz w:val="18"/>
                <w:szCs w:val="18"/>
                <w:lang w:val="en-US"/>
              </w:rPr>
              <w:t>Residual</w:t>
            </w:r>
          </w:p>
        </w:tc>
        <w:tc>
          <w:tcPr>
            <w:tcW w:w="1469" w:type="dxa"/>
            <w:tcBorders>
              <w:top w:val="nil"/>
              <w:left w:val="single" w:sz="16" w:space="0" w:color="000000"/>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2,794</w:t>
            </w:r>
          </w:p>
        </w:tc>
        <w:tc>
          <w:tcPr>
            <w:tcW w:w="410" w:type="dxa"/>
            <w:tcBorders>
              <w:top w:val="nil"/>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77</w:t>
            </w:r>
          </w:p>
        </w:tc>
        <w:tc>
          <w:tcPr>
            <w:tcW w:w="1277" w:type="dxa"/>
            <w:tcBorders>
              <w:top w:val="nil"/>
              <w:bottom w:val="nil"/>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,036</w:t>
            </w:r>
          </w:p>
        </w:tc>
        <w:tc>
          <w:tcPr>
            <w:tcW w:w="635" w:type="dxa"/>
            <w:tcBorders>
              <w:top w:val="nil"/>
              <w:bottom w:val="nil"/>
            </w:tcBorders>
            <w:shd w:val="clear" w:color="auto" w:fill="FFFFFF"/>
          </w:tcPr>
          <w:p w:rsidR="00374003" w:rsidRPr="00374003" w:rsidRDefault="00374003" w:rsidP="00771E39">
            <w:pPr>
              <w:adjustRightInd w:val="0"/>
              <w:rPr>
                <w:rFonts w:cs="Times New Roman"/>
                <w:sz w:val="24"/>
                <w:szCs w:val="24"/>
                <w:lang w:val="en-US"/>
              </w:rPr>
            </w:pPr>
          </w:p>
        </w:tc>
        <w:tc>
          <w:tcPr>
            <w:tcW w:w="1010" w:type="dxa"/>
            <w:tcBorders>
              <w:top w:val="nil"/>
              <w:bottom w:val="nil"/>
              <w:right w:val="single" w:sz="16" w:space="0" w:color="000000"/>
            </w:tcBorders>
            <w:shd w:val="clear" w:color="auto" w:fill="FFFFFF"/>
          </w:tcPr>
          <w:p w:rsidR="00374003" w:rsidRPr="00374003" w:rsidRDefault="00374003" w:rsidP="00771E39">
            <w:pPr>
              <w:adjustRightInd w:val="0"/>
              <w:rPr>
                <w:rFonts w:cs="Times New Roman"/>
                <w:sz w:val="24"/>
                <w:szCs w:val="24"/>
                <w:lang w:val="en-US"/>
              </w:rPr>
            </w:pPr>
          </w:p>
        </w:tc>
      </w:tr>
      <w:tr w:rsidR="00374003" w:rsidRPr="00374003" w:rsidTr="00374003">
        <w:trPr>
          <w:cantSplit/>
          <w:jc w:val="center"/>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rsidR="00374003" w:rsidRPr="00374003" w:rsidRDefault="00374003" w:rsidP="00771E39">
            <w:pPr>
              <w:adjustRightInd w:val="0"/>
              <w:rPr>
                <w:rFonts w:cs="Times New Roman"/>
                <w:sz w:val="24"/>
                <w:szCs w:val="24"/>
                <w:lang w:val="en-US"/>
              </w:rPr>
            </w:pPr>
          </w:p>
        </w:tc>
        <w:tc>
          <w:tcPr>
            <w:tcW w:w="1101" w:type="dxa"/>
            <w:tcBorders>
              <w:top w:val="nil"/>
              <w:left w:val="nil"/>
              <w:bottom w:val="single" w:sz="16" w:space="0" w:color="000000"/>
              <w:right w:val="single" w:sz="16" w:space="0" w:color="000000"/>
            </w:tcBorders>
            <w:shd w:val="clear" w:color="auto" w:fill="FFFFFF"/>
            <w:vAlign w:val="center"/>
          </w:tcPr>
          <w:p w:rsidR="00374003" w:rsidRPr="00374003" w:rsidRDefault="00374003" w:rsidP="00771E39">
            <w:pPr>
              <w:adjustRightInd w:val="0"/>
              <w:ind w:left="60" w:right="60"/>
              <w:rPr>
                <w:rFonts w:cs="Arial"/>
                <w:color w:val="000000"/>
                <w:sz w:val="18"/>
                <w:szCs w:val="18"/>
                <w:lang w:val="en-US"/>
              </w:rPr>
            </w:pPr>
            <w:r w:rsidRPr="00374003">
              <w:rPr>
                <w:rFonts w:cs="Arial"/>
                <w:color w:val="000000"/>
                <w:sz w:val="18"/>
                <w:szCs w:val="18"/>
                <w:lang w:val="en-US"/>
              </w:rPr>
              <w:t>Total</w:t>
            </w:r>
          </w:p>
        </w:tc>
        <w:tc>
          <w:tcPr>
            <w:tcW w:w="1469" w:type="dxa"/>
            <w:tcBorders>
              <w:top w:val="nil"/>
              <w:left w:val="single" w:sz="16" w:space="0" w:color="000000"/>
              <w:bottom w:val="single" w:sz="16" w:space="0" w:color="000000"/>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4,956</w:t>
            </w:r>
          </w:p>
        </w:tc>
        <w:tc>
          <w:tcPr>
            <w:tcW w:w="410" w:type="dxa"/>
            <w:tcBorders>
              <w:top w:val="nil"/>
              <w:bottom w:val="single" w:sz="16" w:space="0" w:color="000000"/>
            </w:tcBorders>
            <w:shd w:val="clear" w:color="auto" w:fill="FFFFFF"/>
          </w:tcPr>
          <w:p w:rsidR="00374003" w:rsidRPr="00374003" w:rsidRDefault="00374003" w:rsidP="00771E39">
            <w:pPr>
              <w:adjustRightInd w:val="0"/>
              <w:ind w:left="60" w:right="60"/>
              <w:jc w:val="right"/>
              <w:rPr>
                <w:rFonts w:cs="Arial"/>
                <w:color w:val="000000"/>
                <w:sz w:val="18"/>
                <w:szCs w:val="18"/>
                <w:lang w:val="en-US"/>
              </w:rPr>
            </w:pPr>
            <w:r w:rsidRPr="00374003">
              <w:rPr>
                <w:rFonts w:cs="Arial"/>
                <w:color w:val="000000"/>
                <w:sz w:val="18"/>
                <w:szCs w:val="18"/>
                <w:lang w:val="en-US"/>
              </w:rPr>
              <w:t>83</w:t>
            </w:r>
          </w:p>
        </w:tc>
        <w:tc>
          <w:tcPr>
            <w:tcW w:w="1277" w:type="dxa"/>
            <w:tcBorders>
              <w:top w:val="nil"/>
              <w:bottom w:val="single" w:sz="16" w:space="0" w:color="000000"/>
            </w:tcBorders>
            <w:shd w:val="clear" w:color="auto" w:fill="FFFFFF"/>
          </w:tcPr>
          <w:p w:rsidR="00374003" w:rsidRPr="00374003" w:rsidRDefault="00374003" w:rsidP="00771E39">
            <w:pPr>
              <w:adjustRightInd w:val="0"/>
              <w:rPr>
                <w:rFonts w:cs="Times New Roman"/>
                <w:sz w:val="24"/>
                <w:szCs w:val="24"/>
                <w:lang w:val="en-US"/>
              </w:rPr>
            </w:pPr>
          </w:p>
        </w:tc>
        <w:tc>
          <w:tcPr>
            <w:tcW w:w="635" w:type="dxa"/>
            <w:tcBorders>
              <w:top w:val="nil"/>
              <w:bottom w:val="single" w:sz="16" w:space="0" w:color="000000"/>
            </w:tcBorders>
            <w:shd w:val="clear" w:color="auto" w:fill="FFFFFF"/>
          </w:tcPr>
          <w:p w:rsidR="00374003" w:rsidRPr="00374003" w:rsidRDefault="00374003" w:rsidP="00771E39">
            <w:pPr>
              <w:adjustRightInd w:val="0"/>
              <w:rPr>
                <w:rFonts w:cs="Times New Roman"/>
                <w:sz w:val="24"/>
                <w:szCs w:val="24"/>
                <w:lang w:val="en-US"/>
              </w:rPr>
            </w:pPr>
          </w:p>
        </w:tc>
        <w:tc>
          <w:tcPr>
            <w:tcW w:w="1010" w:type="dxa"/>
            <w:tcBorders>
              <w:top w:val="nil"/>
              <w:bottom w:val="single" w:sz="16" w:space="0" w:color="000000"/>
              <w:right w:val="single" w:sz="16" w:space="0" w:color="000000"/>
            </w:tcBorders>
            <w:shd w:val="clear" w:color="auto" w:fill="FFFFFF"/>
          </w:tcPr>
          <w:p w:rsidR="00374003" w:rsidRPr="00374003" w:rsidRDefault="00374003" w:rsidP="00771E39">
            <w:pPr>
              <w:adjustRightInd w:val="0"/>
              <w:rPr>
                <w:rFonts w:cs="Times New Roman"/>
                <w:sz w:val="24"/>
                <w:szCs w:val="24"/>
                <w:lang w:val="en-US"/>
              </w:rPr>
            </w:pPr>
          </w:p>
        </w:tc>
      </w:tr>
      <w:tr w:rsidR="00374003" w:rsidRPr="00374003" w:rsidTr="00374003">
        <w:trPr>
          <w:cantSplit/>
          <w:jc w:val="center"/>
        </w:trPr>
        <w:tc>
          <w:tcPr>
            <w:tcW w:w="6635" w:type="dxa"/>
            <w:gridSpan w:val="7"/>
            <w:tcBorders>
              <w:top w:val="nil"/>
              <w:left w:val="nil"/>
              <w:bottom w:val="nil"/>
              <w:right w:val="nil"/>
            </w:tcBorders>
            <w:shd w:val="clear" w:color="auto" w:fill="FFFFFF"/>
          </w:tcPr>
          <w:p w:rsidR="00374003" w:rsidRPr="00374003" w:rsidRDefault="00374003" w:rsidP="00771E39">
            <w:pPr>
              <w:adjustRightInd w:val="0"/>
              <w:ind w:left="60" w:right="60"/>
              <w:rPr>
                <w:rFonts w:cs="Arial"/>
                <w:color w:val="000000"/>
                <w:sz w:val="18"/>
                <w:szCs w:val="18"/>
                <w:lang w:val="en-US"/>
              </w:rPr>
            </w:pPr>
            <w:r w:rsidRPr="00374003">
              <w:rPr>
                <w:rFonts w:cs="Arial"/>
                <w:color w:val="000000"/>
                <w:sz w:val="18"/>
                <w:szCs w:val="18"/>
                <w:lang w:val="en-US"/>
              </w:rPr>
              <w:t>a. Dependent Variable: Return Saham</w:t>
            </w:r>
          </w:p>
        </w:tc>
      </w:tr>
      <w:tr w:rsidR="00374003" w:rsidRPr="00374003" w:rsidTr="00374003">
        <w:trPr>
          <w:cantSplit/>
          <w:jc w:val="center"/>
        </w:trPr>
        <w:tc>
          <w:tcPr>
            <w:tcW w:w="6635" w:type="dxa"/>
            <w:gridSpan w:val="7"/>
            <w:tcBorders>
              <w:top w:val="nil"/>
              <w:left w:val="nil"/>
              <w:bottom w:val="nil"/>
              <w:right w:val="nil"/>
            </w:tcBorders>
            <w:shd w:val="clear" w:color="auto" w:fill="FFFFFF"/>
          </w:tcPr>
          <w:p w:rsidR="00374003" w:rsidRPr="00374003" w:rsidRDefault="00374003" w:rsidP="00771E39">
            <w:pPr>
              <w:adjustRightInd w:val="0"/>
              <w:ind w:left="60" w:right="60"/>
              <w:rPr>
                <w:rFonts w:cs="Arial"/>
                <w:color w:val="000000"/>
                <w:sz w:val="18"/>
                <w:szCs w:val="18"/>
                <w:lang w:val="en-US"/>
              </w:rPr>
            </w:pPr>
            <w:r w:rsidRPr="00374003">
              <w:rPr>
                <w:rFonts w:cs="Arial"/>
                <w:color w:val="000000"/>
                <w:sz w:val="18"/>
                <w:szCs w:val="18"/>
                <w:lang w:val="en-US"/>
              </w:rPr>
              <w:t>b. Predictors: (Constant), AKAO, DER, CR, SIZE, TATO, ROA</w:t>
            </w:r>
          </w:p>
        </w:tc>
      </w:tr>
    </w:tbl>
    <w:p w:rsidR="00374003" w:rsidRPr="00374003" w:rsidRDefault="00374003" w:rsidP="00771E39">
      <w:pPr>
        <w:adjustRightInd w:val="0"/>
        <w:jc w:val="center"/>
        <w:rPr>
          <w:rFonts w:cs="Times New Roman"/>
          <w:lang w:val="en-US"/>
        </w:rPr>
      </w:pPr>
      <w:r w:rsidRPr="00374003">
        <w:rPr>
          <w:rFonts w:cs="Times New Roman"/>
          <w:lang w:val="en-US"/>
        </w:rPr>
        <w:t>Sumber : Data diolah, 2020</w:t>
      </w:r>
    </w:p>
    <w:p w:rsidR="00374003" w:rsidRPr="00374003" w:rsidRDefault="00374003" w:rsidP="00771E39">
      <w:pPr>
        <w:pStyle w:val="ListParagraph"/>
        <w:ind w:left="1418"/>
        <w:rPr>
          <w:rFonts w:cs="Times New Roman"/>
          <w:lang w:val="en-US"/>
        </w:rPr>
      </w:pPr>
      <w:r w:rsidRPr="00374003">
        <w:rPr>
          <w:rFonts w:cs="Times New Roman"/>
          <w:lang w:val="en-US"/>
        </w:rPr>
        <w:tab/>
      </w:r>
    </w:p>
    <w:p w:rsidR="00374003" w:rsidRPr="00374003" w:rsidRDefault="00374003" w:rsidP="00771E39">
      <w:pPr>
        <w:pStyle w:val="ListParagraph"/>
        <w:ind w:left="1418" w:firstLine="0"/>
        <w:jc w:val="both"/>
        <w:rPr>
          <w:rFonts w:cs="Times New Roman"/>
          <w:lang w:val="en-US"/>
        </w:rPr>
      </w:pPr>
      <w:r w:rsidRPr="00374003">
        <w:rPr>
          <w:rFonts w:cs="Times New Roman"/>
          <w:lang w:val="en-US"/>
        </w:rPr>
        <w:t xml:space="preserve">Berdasarkan tabel diatas diperoleh nilai F hitung sebesar 9,932 dengan nilai signifikansi 0,000 &lt; 0,005. Hal ini menunjukkan bahwa </w:t>
      </w:r>
      <w:r w:rsidRPr="00374003">
        <w:rPr>
          <w:rFonts w:eastAsiaTheme="minorEastAsia" w:cs="Times New Roman"/>
          <w:i/>
          <w:color w:val="000000"/>
          <w:lang w:val="en-US"/>
        </w:rPr>
        <w:t>Current Ratio¸ Return On Asset</w:t>
      </w:r>
      <w:r w:rsidRPr="00374003">
        <w:rPr>
          <w:rFonts w:eastAsiaTheme="minorEastAsia" w:cs="Times New Roman"/>
          <w:color w:val="000000"/>
          <w:lang w:val="en-US"/>
        </w:rPr>
        <w:t xml:space="preserve">, </w:t>
      </w:r>
      <w:r w:rsidRPr="00374003">
        <w:rPr>
          <w:rFonts w:eastAsiaTheme="minorEastAsia" w:cs="Times New Roman"/>
          <w:i/>
          <w:color w:val="000000"/>
          <w:lang w:val="en-US"/>
        </w:rPr>
        <w:t>Debt to Equity Ratio</w:t>
      </w:r>
      <w:r w:rsidRPr="00374003">
        <w:rPr>
          <w:rFonts w:eastAsiaTheme="minorEastAsia" w:cs="Times New Roman"/>
          <w:color w:val="000000"/>
          <w:lang w:val="en-US"/>
        </w:rPr>
        <w:t xml:space="preserve">, </w:t>
      </w:r>
      <w:r w:rsidRPr="00374003">
        <w:rPr>
          <w:rFonts w:eastAsiaTheme="minorEastAsia" w:cs="Times New Roman"/>
          <w:i/>
          <w:color w:val="000000"/>
          <w:lang w:val="en-US"/>
        </w:rPr>
        <w:t>Total Asset Turn Over</w:t>
      </w:r>
      <w:r w:rsidRPr="00374003">
        <w:rPr>
          <w:rFonts w:eastAsiaTheme="minorEastAsia" w:cs="Times New Roman"/>
          <w:color w:val="000000"/>
          <w:lang w:val="en-US"/>
        </w:rPr>
        <w:t>, Ukuran Perusahaan dan Arus Kas Aktivitas Operasi</w:t>
      </w:r>
      <w:r w:rsidRPr="00374003">
        <w:rPr>
          <w:rFonts w:cs="Times New Roman"/>
        </w:rPr>
        <w:t xml:space="preserve"> </w:t>
      </w:r>
      <w:r w:rsidRPr="00374003">
        <w:rPr>
          <w:rFonts w:cs="Times New Roman"/>
          <w:lang w:val="en-US"/>
        </w:rPr>
        <w:t xml:space="preserve">berpengaruh secara simultan </w:t>
      </w:r>
      <w:r w:rsidRPr="00374003">
        <w:rPr>
          <w:rFonts w:cs="Times New Roman"/>
        </w:rPr>
        <w:t xml:space="preserve">terhadap variabel dependen yaitu </w:t>
      </w:r>
      <w:r w:rsidRPr="00374003">
        <w:rPr>
          <w:rFonts w:eastAsiaTheme="minorEastAsia" w:cs="Times New Roman"/>
          <w:i/>
          <w:color w:val="000000"/>
          <w:lang w:val="en-US"/>
        </w:rPr>
        <w:t xml:space="preserve">Return </w:t>
      </w:r>
      <w:r w:rsidRPr="00374003">
        <w:rPr>
          <w:rFonts w:eastAsiaTheme="minorEastAsia" w:cs="Times New Roman"/>
          <w:color w:val="000000"/>
          <w:lang w:val="en-US"/>
        </w:rPr>
        <w:t>Saham</w:t>
      </w:r>
      <w:r w:rsidRPr="00374003">
        <w:rPr>
          <w:rFonts w:cs="Times New Roman"/>
        </w:rPr>
        <w:t>.</w:t>
      </w:r>
    </w:p>
    <w:p w:rsidR="00374003" w:rsidRPr="00374003" w:rsidRDefault="00374003" w:rsidP="00771E39">
      <w:pPr>
        <w:adjustRightInd w:val="0"/>
        <w:jc w:val="both"/>
        <w:rPr>
          <w:rFonts w:cs="Times New Roman"/>
          <w:lang w:val="en-US"/>
        </w:rPr>
      </w:pPr>
    </w:p>
    <w:p w:rsidR="00374003" w:rsidRPr="00374003" w:rsidRDefault="00374003" w:rsidP="00577615">
      <w:pPr>
        <w:pStyle w:val="ListParagraph"/>
        <w:widowControl/>
        <w:numPr>
          <w:ilvl w:val="1"/>
          <w:numId w:val="4"/>
        </w:numPr>
        <w:autoSpaceDE/>
        <w:autoSpaceDN/>
        <w:ind w:left="1418" w:hanging="610"/>
        <w:jc w:val="both"/>
        <w:rPr>
          <w:rFonts w:cs="Times New Roman"/>
          <w:b/>
          <w:lang w:val="en-US"/>
        </w:rPr>
      </w:pPr>
      <w:r w:rsidRPr="00374003">
        <w:rPr>
          <w:rFonts w:cs="Times New Roman"/>
          <w:b/>
          <w:lang w:val="en-US"/>
        </w:rPr>
        <w:t>Koefisien Determinasi</w:t>
      </w:r>
    </w:p>
    <w:p w:rsidR="00374003" w:rsidRPr="00374003" w:rsidRDefault="00374003" w:rsidP="00771E39">
      <w:pPr>
        <w:pStyle w:val="ListParagraph"/>
        <w:ind w:left="1418" w:firstLine="0"/>
        <w:jc w:val="both"/>
        <w:rPr>
          <w:rFonts w:cs="Times New Roman"/>
          <w:b/>
          <w:lang w:val="en-US"/>
        </w:rPr>
      </w:pPr>
      <w:r w:rsidRPr="00374003">
        <w:rPr>
          <w:rFonts w:cs="Times New Roman"/>
        </w:rPr>
        <w:t xml:space="preserve">Uji koefisien determinasi digunakan untuk menguji </w:t>
      </w:r>
      <w:r w:rsidRPr="00374003">
        <w:rPr>
          <w:rFonts w:cs="Times New Roman"/>
          <w:i/>
          <w:iCs/>
        </w:rPr>
        <w:t xml:space="preserve">goodness-fit </w:t>
      </w:r>
      <w:r w:rsidRPr="00374003">
        <w:rPr>
          <w:rFonts w:cs="Times New Roman"/>
        </w:rPr>
        <w:t>dari model regresi. Nilai koefisien determinasi hanya terdiri dari 0 dan 1. Jika hasil lebih mendekati angka 0 berarti kema</w:t>
      </w:r>
      <w:r w:rsidRPr="00374003">
        <w:rPr>
          <w:rFonts w:cs="Times New Roman"/>
          <w:lang w:val="en-US"/>
        </w:rPr>
        <w:t>m</w:t>
      </w:r>
      <w:r w:rsidRPr="00374003">
        <w:rPr>
          <w:rFonts w:cs="Times New Roman"/>
        </w:rPr>
        <w:t>puan variabel independen terbatas, jika hasil mendekati angka 1 berarti variabel independen memberikan hampir semua informasi yang dibutuhkan. Berikut ini adalah hasil uji koefisien determinasi (</w:t>
      </w:r>
      <w:r w:rsidRPr="00374003">
        <w:rPr>
          <w:rFonts w:cs="Times New Roman"/>
          <w:lang w:val="en-US"/>
        </w:rPr>
        <w:t>R</w:t>
      </w:r>
      <w:r w:rsidRPr="00374003">
        <w:rPr>
          <w:rFonts w:cs="Times New Roman"/>
          <w:vertAlign w:val="superscript"/>
          <w:lang w:val="en-US"/>
        </w:rPr>
        <w:t>2</w:t>
      </w:r>
      <w:r w:rsidRPr="00374003">
        <w:rPr>
          <w:rFonts w:cs="Times New Roman"/>
        </w:rPr>
        <w:t>):</w:t>
      </w:r>
    </w:p>
    <w:p w:rsidR="00374003" w:rsidRPr="00374003" w:rsidRDefault="00374003" w:rsidP="00771E39">
      <w:pPr>
        <w:adjustRightInd w:val="0"/>
        <w:rPr>
          <w:rFonts w:cs="Times New Roman"/>
          <w:lang w:val="en-US"/>
        </w:rPr>
      </w:pPr>
    </w:p>
    <w:p w:rsidR="00374003" w:rsidRPr="00374003" w:rsidRDefault="00374003" w:rsidP="00771E39">
      <w:pPr>
        <w:adjustRightInd w:val="0"/>
        <w:jc w:val="center"/>
        <w:rPr>
          <w:rFonts w:cs="Times New Roman"/>
          <w:b/>
          <w:lang w:val="en-US"/>
        </w:rPr>
      </w:pPr>
      <w:r w:rsidRPr="00374003">
        <w:rPr>
          <w:rFonts w:cs="Times New Roman"/>
          <w:b/>
          <w:lang w:val="en-US"/>
        </w:rPr>
        <w:t>Tabel 4.9.</w:t>
      </w:r>
    </w:p>
    <w:p w:rsidR="00374003" w:rsidRPr="00374003" w:rsidRDefault="00374003" w:rsidP="00771E39">
      <w:pPr>
        <w:adjustRightInd w:val="0"/>
        <w:jc w:val="center"/>
        <w:rPr>
          <w:rFonts w:cs="Times New Roman"/>
          <w:b/>
          <w:bCs/>
          <w:lang w:val="en-US"/>
        </w:rPr>
      </w:pPr>
      <w:r w:rsidRPr="00374003">
        <w:rPr>
          <w:rFonts w:cs="Times New Roman"/>
          <w:b/>
          <w:bCs/>
        </w:rPr>
        <w:t>Hasil Uji Koefisien Determinasi (</w:t>
      </w:r>
      <w:r w:rsidRPr="00374003">
        <w:rPr>
          <w:rFonts w:cs="Times New Roman"/>
          <w:b/>
          <w:lang w:val="en-US"/>
        </w:rPr>
        <w:t>R</w:t>
      </w:r>
      <w:r w:rsidRPr="00374003">
        <w:rPr>
          <w:rFonts w:cs="Times New Roman"/>
          <w:b/>
          <w:vertAlign w:val="superscript"/>
          <w:lang w:val="en-US"/>
        </w:rPr>
        <w:t>2</w:t>
      </w:r>
      <w:r w:rsidRPr="00374003">
        <w:rPr>
          <w:rFonts w:cs="Times New Roman"/>
          <w:b/>
          <w:bCs/>
        </w:rPr>
        <w:t>)</w:t>
      </w:r>
    </w:p>
    <w:tbl>
      <w:tblPr>
        <w:tblW w:w="579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80"/>
        <w:gridCol w:w="1009"/>
        <w:gridCol w:w="1070"/>
        <w:gridCol w:w="1469"/>
        <w:gridCol w:w="1469"/>
      </w:tblGrid>
      <w:tr w:rsidR="00374003" w:rsidRPr="00374003" w:rsidTr="006579A9">
        <w:trPr>
          <w:cantSplit/>
          <w:jc w:val="center"/>
        </w:trPr>
        <w:tc>
          <w:tcPr>
            <w:tcW w:w="5797" w:type="dxa"/>
            <w:gridSpan w:val="5"/>
            <w:tcBorders>
              <w:top w:val="nil"/>
              <w:left w:val="nil"/>
              <w:bottom w:val="nil"/>
              <w:right w:val="nil"/>
            </w:tcBorders>
            <w:shd w:val="clear" w:color="auto" w:fill="FFFFFF"/>
          </w:tcPr>
          <w:p w:rsidR="00374003" w:rsidRPr="00374003" w:rsidRDefault="00374003" w:rsidP="00771E39">
            <w:pPr>
              <w:adjustRightInd w:val="0"/>
              <w:ind w:left="60" w:right="60"/>
              <w:jc w:val="center"/>
              <w:rPr>
                <w:rFonts w:cs="Arial"/>
                <w:color w:val="000000"/>
                <w:sz w:val="18"/>
                <w:szCs w:val="18"/>
                <w:lang w:val="en-US"/>
              </w:rPr>
            </w:pPr>
            <w:r w:rsidRPr="00374003">
              <w:rPr>
                <w:rFonts w:cs="Arial"/>
                <w:b/>
                <w:bCs/>
                <w:color w:val="000000"/>
                <w:sz w:val="18"/>
                <w:szCs w:val="18"/>
                <w:lang w:val="en-US"/>
              </w:rPr>
              <w:t>Model Summary</w:t>
            </w:r>
            <w:r w:rsidRPr="00374003">
              <w:rPr>
                <w:rFonts w:cs="Arial"/>
                <w:b/>
                <w:bCs/>
                <w:color w:val="000000"/>
                <w:sz w:val="18"/>
                <w:szCs w:val="18"/>
                <w:vertAlign w:val="superscript"/>
                <w:lang w:val="en-US"/>
              </w:rPr>
              <w:t>b</w:t>
            </w:r>
          </w:p>
        </w:tc>
      </w:tr>
      <w:tr w:rsidR="00374003" w:rsidRPr="00374003" w:rsidTr="006579A9">
        <w:trPr>
          <w:cantSplit/>
          <w:jc w:val="center"/>
        </w:trPr>
        <w:tc>
          <w:tcPr>
            <w:tcW w:w="780" w:type="dxa"/>
            <w:tcBorders>
              <w:top w:val="single" w:sz="16" w:space="0" w:color="000000"/>
              <w:left w:val="single" w:sz="16" w:space="0" w:color="000000"/>
              <w:bottom w:val="single" w:sz="16" w:space="0" w:color="000000"/>
              <w:right w:val="single" w:sz="16" w:space="0" w:color="000000"/>
            </w:tcBorders>
            <w:shd w:val="clear" w:color="auto" w:fill="FFFFFF"/>
          </w:tcPr>
          <w:p w:rsidR="00374003" w:rsidRPr="00374003" w:rsidRDefault="00374003" w:rsidP="00771E39">
            <w:pPr>
              <w:adjustRightInd w:val="0"/>
              <w:ind w:left="60" w:right="60"/>
              <w:jc w:val="center"/>
              <w:rPr>
                <w:rFonts w:cs="Arial"/>
                <w:color w:val="000000"/>
                <w:sz w:val="18"/>
                <w:szCs w:val="18"/>
                <w:lang w:val="en-US"/>
              </w:rPr>
            </w:pPr>
            <w:r w:rsidRPr="00374003">
              <w:rPr>
                <w:rFonts w:cs="Arial"/>
                <w:color w:val="000000"/>
                <w:sz w:val="18"/>
                <w:szCs w:val="18"/>
                <w:lang w:val="en-US"/>
              </w:rPr>
              <w:t>Model</w:t>
            </w:r>
          </w:p>
        </w:tc>
        <w:tc>
          <w:tcPr>
            <w:tcW w:w="1009" w:type="dxa"/>
            <w:tcBorders>
              <w:top w:val="single" w:sz="16" w:space="0" w:color="000000"/>
              <w:left w:val="single" w:sz="16" w:space="0" w:color="000000"/>
              <w:bottom w:val="single" w:sz="16" w:space="0" w:color="000000"/>
            </w:tcBorders>
            <w:shd w:val="clear" w:color="auto" w:fill="FFFFFF"/>
          </w:tcPr>
          <w:p w:rsidR="00374003" w:rsidRPr="00374003" w:rsidRDefault="00374003" w:rsidP="00771E39">
            <w:pPr>
              <w:adjustRightInd w:val="0"/>
              <w:ind w:left="60" w:right="60"/>
              <w:jc w:val="center"/>
              <w:rPr>
                <w:rFonts w:cs="Arial"/>
                <w:color w:val="000000"/>
                <w:sz w:val="18"/>
                <w:szCs w:val="18"/>
                <w:lang w:val="en-US"/>
              </w:rPr>
            </w:pPr>
            <w:r w:rsidRPr="00374003">
              <w:rPr>
                <w:rFonts w:cs="Arial"/>
                <w:color w:val="000000"/>
                <w:sz w:val="18"/>
                <w:szCs w:val="18"/>
                <w:lang w:val="en-US"/>
              </w:rPr>
              <w:t>R</w:t>
            </w:r>
          </w:p>
        </w:tc>
        <w:tc>
          <w:tcPr>
            <w:tcW w:w="1070" w:type="dxa"/>
            <w:tcBorders>
              <w:top w:val="single" w:sz="16" w:space="0" w:color="000000"/>
              <w:bottom w:val="single" w:sz="16" w:space="0" w:color="000000"/>
            </w:tcBorders>
            <w:shd w:val="clear" w:color="auto" w:fill="FFFFFF"/>
          </w:tcPr>
          <w:p w:rsidR="00374003" w:rsidRPr="00374003" w:rsidRDefault="00374003" w:rsidP="00771E39">
            <w:pPr>
              <w:adjustRightInd w:val="0"/>
              <w:ind w:left="60" w:right="60"/>
              <w:jc w:val="center"/>
              <w:rPr>
                <w:rFonts w:cs="Arial"/>
                <w:color w:val="000000"/>
                <w:sz w:val="18"/>
                <w:szCs w:val="18"/>
                <w:lang w:val="en-US"/>
              </w:rPr>
            </w:pPr>
            <w:r w:rsidRPr="00374003">
              <w:rPr>
                <w:rFonts w:cs="Arial"/>
                <w:color w:val="000000"/>
                <w:sz w:val="18"/>
                <w:szCs w:val="18"/>
                <w:lang w:val="en-US"/>
              </w:rPr>
              <w:t>R Square</w:t>
            </w:r>
          </w:p>
        </w:tc>
        <w:tc>
          <w:tcPr>
            <w:tcW w:w="1469" w:type="dxa"/>
            <w:tcBorders>
              <w:top w:val="single" w:sz="16" w:space="0" w:color="000000"/>
              <w:bottom w:val="single" w:sz="16" w:space="0" w:color="000000"/>
            </w:tcBorders>
            <w:shd w:val="clear" w:color="auto" w:fill="FFFFFF"/>
          </w:tcPr>
          <w:p w:rsidR="00374003" w:rsidRPr="00374003" w:rsidRDefault="00374003" w:rsidP="00771E39">
            <w:pPr>
              <w:adjustRightInd w:val="0"/>
              <w:ind w:left="60" w:right="60"/>
              <w:jc w:val="center"/>
              <w:rPr>
                <w:rFonts w:cs="Arial"/>
                <w:color w:val="000000"/>
                <w:sz w:val="18"/>
                <w:szCs w:val="18"/>
                <w:lang w:val="en-US"/>
              </w:rPr>
            </w:pPr>
            <w:r w:rsidRPr="00374003">
              <w:rPr>
                <w:rFonts w:cs="Arial"/>
                <w:color w:val="000000"/>
                <w:sz w:val="18"/>
                <w:szCs w:val="18"/>
                <w:lang w:val="en-US"/>
              </w:rPr>
              <w:t>Adjusted R Square</w:t>
            </w:r>
          </w:p>
        </w:tc>
        <w:tc>
          <w:tcPr>
            <w:tcW w:w="1469" w:type="dxa"/>
            <w:tcBorders>
              <w:top w:val="single" w:sz="16" w:space="0" w:color="000000"/>
              <w:bottom w:val="single" w:sz="16" w:space="0" w:color="000000"/>
              <w:right w:val="single" w:sz="16" w:space="0" w:color="000000"/>
            </w:tcBorders>
            <w:shd w:val="clear" w:color="auto" w:fill="FFFFFF"/>
          </w:tcPr>
          <w:p w:rsidR="00374003" w:rsidRPr="00374003" w:rsidRDefault="00374003" w:rsidP="00771E39">
            <w:pPr>
              <w:adjustRightInd w:val="0"/>
              <w:ind w:left="60" w:right="60"/>
              <w:jc w:val="center"/>
              <w:rPr>
                <w:rFonts w:cs="Arial"/>
                <w:color w:val="000000"/>
                <w:sz w:val="18"/>
                <w:szCs w:val="18"/>
                <w:lang w:val="en-US"/>
              </w:rPr>
            </w:pPr>
            <w:r w:rsidRPr="00374003">
              <w:rPr>
                <w:rFonts w:cs="Arial"/>
                <w:color w:val="000000"/>
                <w:sz w:val="18"/>
                <w:szCs w:val="18"/>
                <w:lang w:val="en-US"/>
              </w:rPr>
              <w:t>Std. Error of the Estimate</w:t>
            </w:r>
          </w:p>
        </w:tc>
      </w:tr>
      <w:tr w:rsidR="00374003" w:rsidRPr="00374003" w:rsidTr="006579A9">
        <w:trPr>
          <w:cantSplit/>
          <w:jc w:val="center"/>
        </w:trPr>
        <w:tc>
          <w:tcPr>
            <w:tcW w:w="78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374003" w:rsidRPr="00374003" w:rsidRDefault="00374003" w:rsidP="00771E39">
            <w:pPr>
              <w:adjustRightInd w:val="0"/>
              <w:ind w:left="60" w:right="60"/>
              <w:jc w:val="center"/>
              <w:rPr>
                <w:rFonts w:cs="Arial"/>
                <w:color w:val="000000"/>
                <w:sz w:val="18"/>
                <w:szCs w:val="18"/>
                <w:lang w:val="en-US"/>
              </w:rPr>
            </w:pPr>
            <w:r w:rsidRPr="00374003">
              <w:rPr>
                <w:rFonts w:cs="Arial"/>
                <w:color w:val="000000"/>
                <w:sz w:val="18"/>
                <w:szCs w:val="18"/>
                <w:lang w:val="en-US"/>
              </w:rPr>
              <w:t>1</w:t>
            </w:r>
          </w:p>
        </w:tc>
        <w:tc>
          <w:tcPr>
            <w:tcW w:w="1009" w:type="dxa"/>
            <w:tcBorders>
              <w:top w:val="single" w:sz="16" w:space="0" w:color="000000"/>
              <w:left w:val="single" w:sz="16" w:space="0" w:color="000000"/>
              <w:bottom w:val="single" w:sz="16" w:space="0" w:color="000000"/>
            </w:tcBorders>
            <w:shd w:val="clear" w:color="auto" w:fill="FFFFFF"/>
          </w:tcPr>
          <w:p w:rsidR="00374003" w:rsidRPr="00374003" w:rsidRDefault="00374003" w:rsidP="00771E39">
            <w:pPr>
              <w:adjustRightInd w:val="0"/>
              <w:ind w:left="60" w:right="60"/>
              <w:jc w:val="center"/>
              <w:rPr>
                <w:rFonts w:cs="Arial"/>
                <w:color w:val="000000"/>
                <w:sz w:val="18"/>
                <w:szCs w:val="18"/>
                <w:lang w:val="en-US"/>
              </w:rPr>
            </w:pPr>
            <w:r w:rsidRPr="00374003">
              <w:rPr>
                <w:rFonts w:cs="Arial"/>
                <w:color w:val="000000"/>
                <w:sz w:val="18"/>
                <w:szCs w:val="18"/>
                <w:lang w:val="en-US"/>
              </w:rPr>
              <w:t>,661</w:t>
            </w:r>
            <w:r w:rsidRPr="00374003">
              <w:rPr>
                <w:rFonts w:cs="Arial"/>
                <w:color w:val="000000"/>
                <w:sz w:val="18"/>
                <w:szCs w:val="18"/>
                <w:vertAlign w:val="superscript"/>
                <w:lang w:val="en-US"/>
              </w:rPr>
              <w:t>a</w:t>
            </w:r>
          </w:p>
        </w:tc>
        <w:tc>
          <w:tcPr>
            <w:tcW w:w="1070" w:type="dxa"/>
            <w:tcBorders>
              <w:top w:val="single" w:sz="16" w:space="0" w:color="000000"/>
              <w:bottom w:val="single" w:sz="16" w:space="0" w:color="000000"/>
            </w:tcBorders>
            <w:shd w:val="clear" w:color="auto" w:fill="FFFFFF"/>
          </w:tcPr>
          <w:p w:rsidR="00374003" w:rsidRPr="00374003" w:rsidRDefault="00374003" w:rsidP="00771E39">
            <w:pPr>
              <w:adjustRightInd w:val="0"/>
              <w:ind w:left="60" w:right="60"/>
              <w:jc w:val="center"/>
              <w:rPr>
                <w:rFonts w:cs="Arial"/>
                <w:color w:val="000000"/>
                <w:sz w:val="18"/>
                <w:szCs w:val="18"/>
                <w:lang w:val="en-US"/>
              </w:rPr>
            </w:pPr>
            <w:r w:rsidRPr="00374003">
              <w:rPr>
                <w:rFonts w:cs="Arial"/>
                <w:color w:val="000000"/>
                <w:sz w:val="18"/>
                <w:szCs w:val="18"/>
                <w:lang w:val="en-US"/>
              </w:rPr>
              <w:t>,436</w:t>
            </w:r>
          </w:p>
        </w:tc>
        <w:tc>
          <w:tcPr>
            <w:tcW w:w="1469" w:type="dxa"/>
            <w:tcBorders>
              <w:top w:val="single" w:sz="16" w:space="0" w:color="000000"/>
              <w:bottom w:val="single" w:sz="16" w:space="0" w:color="000000"/>
            </w:tcBorders>
            <w:shd w:val="clear" w:color="auto" w:fill="FFFFFF"/>
          </w:tcPr>
          <w:p w:rsidR="00374003" w:rsidRPr="00374003" w:rsidRDefault="00374003" w:rsidP="00771E39">
            <w:pPr>
              <w:adjustRightInd w:val="0"/>
              <w:ind w:left="60" w:right="60"/>
              <w:jc w:val="center"/>
              <w:rPr>
                <w:rFonts w:cs="Arial"/>
                <w:color w:val="000000"/>
                <w:sz w:val="18"/>
                <w:szCs w:val="18"/>
                <w:lang w:val="en-US"/>
              </w:rPr>
            </w:pPr>
            <w:r w:rsidRPr="00374003">
              <w:rPr>
                <w:rFonts w:cs="Arial"/>
                <w:color w:val="000000"/>
                <w:sz w:val="18"/>
                <w:szCs w:val="18"/>
                <w:lang w:val="en-US"/>
              </w:rPr>
              <w:t>,392</w:t>
            </w:r>
          </w:p>
        </w:tc>
        <w:tc>
          <w:tcPr>
            <w:tcW w:w="1469" w:type="dxa"/>
            <w:tcBorders>
              <w:top w:val="single" w:sz="16" w:space="0" w:color="000000"/>
              <w:bottom w:val="single" w:sz="16" w:space="0" w:color="000000"/>
              <w:right w:val="single" w:sz="16" w:space="0" w:color="000000"/>
            </w:tcBorders>
            <w:shd w:val="clear" w:color="auto" w:fill="FFFFFF"/>
          </w:tcPr>
          <w:p w:rsidR="00374003" w:rsidRPr="00374003" w:rsidRDefault="00374003" w:rsidP="00771E39">
            <w:pPr>
              <w:adjustRightInd w:val="0"/>
              <w:ind w:left="60" w:right="60"/>
              <w:jc w:val="center"/>
              <w:rPr>
                <w:rFonts w:cs="Arial"/>
                <w:color w:val="000000"/>
                <w:sz w:val="18"/>
                <w:szCs w:val="18"/>
                <w:lang w:val="en-US"/>
              </w:rPr>
            </w:pPr>
            <w:r w:rsidRPr="00374003">
              <w:rPr>
                <w:rFonts w:cs="Arial"/>
                <w:color w:val="000000"/>
                <w:sz w:val="18"/>
                <w:szCs w:val="18"/>
                <w:lang w:val="en-US"/>
              </w:rPr>
              <w:t>,19048</w:t>
            </w:r>
          </w:p>
        </w:tc>
      </w:tr>
      <w:tr w:rsidR="00374003" w:rsidRPr="00374003" w:rsidTr="006579A9">
        <w:trPr>
          <w:cantSplit/>
          <w:jc w:val="center"/>
        </w:trPr>
        <w:tc>
          <w:tcPr>
            <w:tcW w:w="5797" w:type="dxa"/>
            <w:gridSpan w:val="5"/>
            <w:tcBorders>
              <w:top w:val="nil"/>
              <w:left w:val="nil"/>
              <w:bottom w:val="nil"/>
              <w:right w:val="nil"/>
            </w:tcBorders>
            <w:shd w:val="clear" w:color="auto" w:fill="FFFFFF"/>
          </w:tcPr>
          <w:p w:rsidR="00374003" w:rsidRPr="00374003" w:rsidRDefault="00374003" w:rsidP="00771E39">
            <w:pPr>
              <w:adjustRightInd w:val="0"/>
              <w:ind w:left="60" w:right="60"/>
              <w:jc w:val="center"/>
              <w:rPr>
                <w:rFonts w:cs="Arial"/>
                <w:color w:val="000000"/>
                <w:sz w:val="18"/>
                <w:szCs w:val="18"/>
                <w:lang w:val="en-US"/>
              </w:rPr>
            </w:pPr>
            <w:r w:rsidRPr="00374003">
              <w:rPr>
                <w:rFonts w:cs="Arial"/>
                <w:color w:val="000000"/>
                <w:sz w:val="18"/>
                <w:szCs w:val="18"/>
                <w:lang w:val="en-US"/>
              </w:rPr>
              <w:t>a. Predictors: (Constant), AKAO, DER, CR, SIZE, TATO, ROA</w:t>
            </w:r>
          </w:p>
        </w:tc>
      </w:tr>
      <w:tr w:rsidR="00374003" w:rsidRPr="00374003" w:rsidTr="006579A9">
        <w:trPr>
          <w:cantSplit/>
          <w:jc w:val="center"/>
        </w:trPr>
        <w:tc>
          <w:tcPr>
            <w:tcW w:w="5797" w:type="dxa"/>
            <w:gridSpan w:val="5"/>
            <w:tcBorders>
              <w:top w:val="nil"/>
              <w:left w:val="nil"/>
              <w:bottom w:val="nil"/>
              <w:right w:val="nil"/>
            </w:tcBorders>
            <w:shd w:val="clear" w:color="auto" w:fill="FFFFFF"/>
          </w:tcPr>
          <w:p w:rsidR="00374003" w:rsidRPr="00374003" w:rsidRDefault="00374003" w:rsidP="00771E39">
            <w:pPr>
              <w:adjustRightInd w:val="0"/>
              <w:ind w:left="60" w:right="60"/>
              <w:jc w:val="center"/>
              <w:rPr>
                <w:rFonts w:cs="Arial"/>
                <w:color w:val="000000"/>
                <w:sz w:val="18"/>
                <w:szCs w:val="18"/>
                <w:lang w:val="en-US"/>
              </w:rPr>
            </w:pPr>
            <w:r w:rsidRPr="00374003">
              <w:rPr>
                <w:rFonts w:cs="Arial"/>
                <w:color w:val="000000"/>
                <w:sz w:val="18"/>
                <w:szCs w:val="18"/>
                <w:lang w:val="en-US"/>
              </w:rPr>
              <w:t>b. Dependent Variable: Return Saham</w:t>
            </w:r>
          </w:p>
        </w:tc>
      </w:tr>
    </w:tbl>
    <w:p w:rsidR="00374003" w:rsidRPr="00374003" w:rsidRDefault="00374003" w:rsidP="00771E39">
      <w:pPr>
        <w:pStyle w:val="ListParagraph"/>
        <w:ind w:left="1418"/>
        <w:rPr>
          <w:rFonts w:cs="Times New Roman"/>
          <w:szCs w:val="24"/>
          <w:lang w:val="en-US"/>
        </w:rPr>
      </w:pPr>
      <w:r w:rsidRPr="00374003">
        <w:rPr>
          <w:rFonts w:cs="Times New Roman"/>
          <w:szCs w:val="24"/>
          <w:lang w:val="en-US"/>
        </w:rPr>
        <w:tab/>
      </w:r>
    </w:p>
    <w:p w:rsidR="00374003" w:rsidRPr="00374003" w:rsidRDefault="00374003" w:rsidP="00771E39">
      <w:pPr>
        <w:pStyle w:val="ListParagraph"/>
        <w:ind w:left="1418" w:firstLine="0"/>
        <w:jc w:val="both"/>
        <w:rPr>
          <w:rFonts w:cs="Times New Roman"/>
          <w:szCs w:val="24"/>
          <w:lang w:val="en-US"/>
        </w:rPr>
      </w:pPr>
      <w:r w:rsidRPr="00374003">
        <w:rPr>
          <w:rFonts w:cs="Times New Roman"/>
          <w:szCs w:val="24"/>
          <w:lang w:val="en-US"/>
        </w:rPr>
        <w:t xml:space="preserve">Berdasarkan hasil uji koefisien determinasi diatas nilai </w:t>
      </w:r>
      <w:r w:rsidRPr="00374003">
        <w:rPr>
          <w:rFonts w:cs="Times New Roman"/>
          <w:i/>
          <w:szCs w:val="24"/>
          <w:lang w:val="en-US"/>
        </w:rPr>
        <w:t>Adjusted R Square</w:t>
      </w:r>
      <w:r w:rsidRPr="00374003">
        <w:rPr>
          <w:rFonts w:cs="Times New Roman"/>
          <w:szCs w:val="24"/>
          <w:lang w:val="en-US"/>
        </w:rPr>
        <w:t xml:space="preserve"> sebesar 39,2%. Berarti 39,2% dapat dijelaskan dari variasi variabel independen </w:t>
      </w:r>
      <w:r w:rsidRPr="00374003">
        <w:rPr>
          <w:rFonts w:cs="Times New Roman"/>
          <w:i/>
          <w:szCs w:val="24"/>
          <w:lang w:val="en-US"/>
        </w:rPr>
        <w:t>Current Ratio</w:t>
      </w:r>
      <w:r w:rsidRPr="00374003">
        <w:rPr>
          <w:rFonts w:cs="Times New Roman"/>
          <w:szCs w:val="24"/>
          <w:lang w:val="en-US"/>
        </w:rPr>
        <w:t xml:space="preserve">, </w:t>
      </w:r>
      <w:r w:rsidRPr="00374003">
        <w:rPr>
          <w:rFonts w:cs="Times New Roman"/>
          <w:i/>
          <w:szCs w:val="24"/>
          <w:lang w:val="en-US"/>
        </w:rPr>
        <w:t>Debt to Equity Ratio</w:t>
      </w:r>
      <w:r w:rsidRPr="00374003">
        <w:rPr>
          <w:rFonts w:cs="Times New Roman"/>
          <w:szCs w:val="24"/>
          <w:lang w:val="en-US"/>
        </w:rPr>
        <w:t xml:space="preserve">, </w:t>
      </w:r>
      <w:r w:rsidRPr="00374003">
        <w:rPr>
          <w:rFonts w:cs="Times New Roman"/>
          <w:i/>
          <w:szCs w:val="24"/>
          <w:lang w:val="en-US"/>
        </w:rPr>
        <w:t>Return On Asset</w:t>
      </w:r>
      <w:r w:rsidRPr="00374003">
        <w:rPr>
          <w:rFonts w:cs="Times New Roman"/>
          <w:szCs w:val="24"/>
          <w:lang w:val="en-US"/>
        </w:rPr>
        <w:t xml:space="preserve">, </w:t>
      </w:r>
      <w:r w:rsidRPr="00374003">
        <w:rPr>
          <w:rFonts w:cs="Times New Roman"/>
          <w:i/>
          <w:szCs w:val="24"/>
          <w:lang w:val="en-US"/>
        </w:rPr>
        <w:t>Total Asset Turn Over</w:t>
      </w:r>
      <w:r w:rsidRPr="00374003">
        <w:rPr>
          <w:rFonts w:cs="Times New Roman"/>
          <w:szCs w:val="24"/>
          <w:lang w:val="en-US"/>
        </w:rPr>
        <w:t>, Ukuran Perusahaan dan Arus Kas Aktivitas Operasi. Sedangkan sisanya 60,8% dipengaruhi oleh faktor-faktor lain yang tidak dimasukkan peneliti ke dalam model regresi ini.</w:t>
      </w:r>
    </w:p>
    <w:p w:rsidR="00374003" w:rsidRPr="00374003" w:rsidRDefault="00374003" w:rsidP="00771E39">
      <w:pPr>
        <w:pStyle w:val="Heading2"/>
        <w:spacing w:before="90"/>
        <w:rPr>
          <w:b w:val="0"/>
        </w:rPr>
      </w:pPr>
    </w:p>
    <w:p w:rsidR="00374003" w:rsidRPr="00374003" w:rsidRDefault="00374003" w:rsidP="00771E39">
      <w:pPr>
        <w:pStyle w:val="Heading2"/>
        <w:spacing w:before="90"/>
      </w:pPr>
      <w:r w:rsidRPr="00374003">
        <w:t>Pembahasan</w:t>
      </w:r>
    </w:p>
    <w:p w:rsidR="00374003" w:rsidRPr="00374003" w:rsidRDefault="00374003" w:rsidP="00771E39">
      <w:pPr>
        <w:pStyle w:val="Heading2"/>
        <w:spacing w:before="90"/>
      </w:pPr>
      <w:r w:rsidRPr="00374003">
        <w:rPr>
          <w:rFonts w:cs="Times New Roman"/>
          <w:lang w:val="en-US"/>
        </w:rPr>
        <w:t xml:space="preserve">Pengaruh Rasio Likuiditas yaitu </w:t>
      </w:r>
      <w:r w:rsidRPr="00374003">
        <w:rPr>
          <w:rFonts w:cs="Times New Roman"/>
          <w:i/>
          <w:iCs/>
        </w:rPr>
        <w:t>Current Ratio</w:t>
      </w:r>
      <w:r w:rsidRPr="00374003">
        <w:rPr>
          <w:rFonts w:cs="Times New Roman"/>
        </w:rPr>
        <w:t xml:space="preserve"> terhadap </w:t>
      </w:r>
      <w:r w:rsidRPr="00374003">
        <w:rPr>
          <w:rFonts w:cs="Times New Roman"/>
          <w:i/>
          <w:lang w:val="en-US"/>
        </w:rPr>
        <w:t>R</w:t>
      </w:r>
      <w:r w:rsidRPr="00374003">
        <w:rPr>
          <w:rFonts w:cs="Times New Roman"/>
          <w:i/>
        </w:rPr>
        <w:t>eturn</w:t>
      </w:r>
      <w:r w:rsidRPr="00374003">
        <w:rPr>
          <w:rFonts w:cs="Times New Roman"/>
        </w:rPr>
        <w:t xml:space="preserve"> saham</w:t>
      </w:r>
    </w:p>
    <w:p w:rsidR="00374003" w:rsidRDefault="00374003" w:rsidP="00771E39">
      <w:pPr>
        <w:ind w:left="110" w:firstLine="610"/>
        <w:jc w:val="both"/>
        <w:rPr>
          <w:rFonts w:cs="Times New Roman"/>
          <w:lang w:val="en-US"/>
        </w:rPr>
      </w:pPr>
      <w:r w:rsidRPr="00374003">
        <w:rPr>
          <w:rFonts w:cs="Times New Roman"/>
          <w:lang w:val="en-US"/>
        </w:rPr>
        <w:t xml:space="preserve">Hasil persamaan regresi menunjukkan </w:t>
      </w:r>
      <w:r w:rsidRPr="00374003">
        <w:rPr>
          <w:rFonts w:cs="Times New Roman"/>
          <w:i/>
          <w:lang w:val="en-US"/>
        </w:rPr>
        <w:t xml:space="preserve">Current Ratio </w:t>
      </w:r>
      <w:r w:rsidRPr="00374003">
        <w:rPr>
          <w:rFonts w:cs="Times New Roman"/>
          <w:lang w:val="en-US"/>
        </w:rPr>
        <w:t xml:space="preserve">memiliki koefisien regresi positif sebesar 0,013 dengan tingkat signifikansi 0,295 &gt; 0,05. Hal ini menunjukkan bahwa variabel </w:t>
      </w:r>
      <w:r w:rsidRPr="00374003">
        <w:rPr>
          <w:rFonts w:cs="Times New Roman"/>
          <w:i/>
          <w:lang w:val="en-US"/>
        </w:rPr>
        <w:t xml:space="preserve">Current Ratio </w:t>
      </w:r>
      <w:r w:rsidRPr="00374003">
        <w:rPr>
          <w:rFonts w:cs="Times New Roman"/>
          <w:lang w:val="en-US"/>
        </w:rPr>
        <w:t xml:space="preserve">tidak berpengaruh terhadap </w:t>
      </w:r>
      <w:r w:rsidRPr="00374003">
        <w:rPr>
          <w:rFonts w:cs="Times New Roman"/>
          <w:i/>
          <w:lang w:val="en-US"/>
        </w:rPr>
        <w:t xml:space="preserve">Return </w:t>
      </w:r>
      <w:r w:rsidRPr="00374003">
        <w:rPr>
          <w:rFonts w:cs="Times New Roman"/>
          <w:lang w:val="en-US"/>
        </w:rPr>
        <w:t xml:space="preserve">Saham. </w:t>
      </w:r>
    </w:p>
    <w:p w:rsidR="00374003" w:rsidRPr="00374003" w:rsidRDefault="00374003" w:rsidP="00771E39">
      <w:pPr>
        <w:ind w:left="110" w:firstLine="610"/>
        <w:jc w:val="both"/>
        <w:rPr>
          <w:rFonts w:cs="Times New Roman"/>
          <w:lang w:val="en-US"/>
        </w:rPr>
      </w:pPr>
      <w:r w:rsidRPr="00374003">
        <w:rPr>
          <w:rFonts w:cs="Times New Roman"/>
          <w:lang w:val="en-US"/>
        </w:rPr>
        <w:t xml:space="preserve">Hal ini dimungkinkan </w:t>
      </w:r>
      <w:r>
        <w:rPr>
          <w:rFonts w:cs="Times New Roman"/>
        </w:rPr>
        <w:t xml:space="preserve">investor lebih menyukai membeli </w:t>
      </w:r>
      <w:r w:rsidRPr="00374003">
        <w:rPr>
          <w:rFonts w:cs="Times New Roman"/>
        </w:rPr>
        <w:t xml:space="preserve">saham-saham perusahaan dengan nilai rasio likuiditas yang rendah sehingga </w:t>
      </w:r>
      <w:r w:rsidRPr="00374003">
        <w:rPr>
          <w:rFonts w:cs="Times New Roman"/>
          <w:i/>
        </w:rPr>
        <w:t>return</w:t>
      </w:r>
      <w:r w:rsidRPr="00374003">
        <w:rPr>
          <w:rFonts w:cs="Times New Roman"/>
        </w:rPr>
        <w:t xml:space="preserve"> saham yang</w:t>
      </w:r>
      <w:r w:rsidRPr="00374003">
        <w:rPr>
          <w:rFonts w:cs="Times New Roman"/>
          <w:lang w:val="en-US"/>
        </w:rPr>
        <w:t xml:space="preserve"> </w:t>
      </w:r>
      <w:r w:rsidRPr="00374003">
        <w:rPr>
          <w:rFonts w:cs="Times New Roman"/>
        </w:rPr>
        <w:t>diperoleh tinggi (Helfert, 2000). Kepemilikan terhadap aset lancar yang lebih besar tanpa</w:t>
      </w:r>
      <w:r w:rsidRPr="00374003">
        <w:rPr>
          <w:rFonts w:cs="Times New Roman"/>
          <w:lang w:val="en-US"/>
        </w:rPr>
        <w:t xml:space="preserve"> </w:t>
      </w:r>
      <w:r w:rsidRPr="00374003">
        <w:rPr>
          <w:rFonts w:cs="Times New Roman"/>
        </w:rPr>
        <w:t>kenaikan pengembalian (</w:t>
      </w:r>
      <w:r w:rsidRPr="00374003">
        <w:rPr>
          <w:rFonts w:cs="Times New Roman"/>
          <w:i/>
        </w:rPr>
        <w:t>return</w:t>
      </w:r>
      <w:r w:rsidRPr="00374003">
        <w:rPr>
          <w:rFonts w:cs="Times New Roman"/>
        </w:rPr>
        <w:t>) yang proposional akan mengakibatkan hasil pengembalian</w:t>
      </w:r>
      <w:r>
        <w:rPr>
          <w:rFonts w:cs="Times New Roman"/>
        </w:rPr>
        <w:t xml:space="preserve"> </w:t>
      </w:r>
      <w:r w:rsidRPr="00374003">
        <w:rPr>
          <w:rFonts w:cs="Times New Roman"/>
        </w:rPr>
        <w:t>investasi menjadi turun.</w:t>
      </w:r>
      <w:r w:rsidRPr="00374003">
        <w:rPr>
          <w:rFonts w:cs="Times New Roman"/>
          <w:lang w:val="en-US"/>
        </w:rPr>
        <w:t xml:space="preserve"> Ini berarti bahwa kenaikan atau penurunan </w:t>
      </w:r>
      <w:r w:rsidRPr="00374003">
        <w:rPr>
          <w:rFonts w:cs="Times New Roman"/>
          <w:i/>
          <w:lang w:val="en-US"/>
        </w:rPr>
        <w:t>Current Ratio</w:t>
      </w:r>
      <w:r w:rsidRPr="00374003">
        <w:rPr>
          <w:rFonts w:cs="Times New Roman"/>
          <w:lang w:val="en-US"/>
        </w:rPr>
        <w:t xml:space="preserve"> tidak berdampak pada kenaikan atau penurunan </w:t>
      </w:r>
      <w:r w:rsidRPr="00374003">
        <w:rPr>
          <w:rFonts w:cs="Times New Roman"/>
          <w:i/>
          <w:lang w:val="en-US"/>
        </w:rPr>
        <w:t>return</w:t>
      </w:r>
      <w:r w:rsidRPr="00374003">
        <w:rPr>
          <w:rFonts w:cs="Times New Roman"/>
          <w:lang w:val="en-US"/>
        </w:rPr>
        <w:t xml:space="preserve"> saham perusahaan.</w:t>
      </w:r>
    </w:p>
    <w:p w:rsidR="00374003" w:rsidRPr="00374003" w:rsidRDefault="00374003" w:rsidP="00771E39">
      <w:pPr>
        <w:pStyle w:val="ListParagraph"/>
        <w:ind w:left="110"/>
        <w:jc w:val="both"/>
        <w:rPr>
          <w:rFonts w:cs="Times New Roman"/>
          <w:b/>
          <w:lang w:val="en-US"/>
        </w:rPr>
      </w:pPr>
      <w:r w:rsidRPr="00374003">
        <w:rPr>
          <w:rFonts w:cs="Times New Roman"/>
          <w:lang w:val="en-US"/>
        </w:rPr>
        <w:tab/>
      </w:r>
      <w:r w:rsidRPr="00374003">
        <w:rPr>
          <w:rFonts w:cs="Times New Roman"/>
          <w:lang w:val="en-US"/>
        </w:rPr>
        <w:tab/>
      </w:r>
      <w:r w:rsidRPr="00374003">
        <w:rPr>
          <w:rFonts w:cs="Times New Roman"/>
        </w:rPr>
        <w:t xml:space="preserve">Gitman et. al. (2015) menyatakan bahwa </w:t>
      </w:r>
      <w:r w:rsidRPr="00374003">
        <w:rPr>
          <w:rFonts w:cs="Times New Roman"/>
          <w:i/>
          <w:iCs/>
        </w:rPr>
        <w:t xml:space="preserve">current ratio </w:t>
      </w:r>
      <w:r w:rsidRPr="00374003">
        <w:rPr>
          <w:rFonts w:cs="Times New Roman"/>
        </w:rPr>
        <w:t>yang tinggi memang menandakan likuiditas yang semakin baik. Namun demikian, patut dipahami bahwa kebutuhan likuiditas pada setiap industri dan perusahaan berbeda-beda, nilainya sangat tergantung pada beberapa hal, termasuk antara lain ukuran perusahaan atau pun tingkat volatilitas bisnis yang dihadapi. Aset likuid yang tinggi tersebut akan lebih baik didistribusikan kembali ke dalam investasi yang menguntungkan, sehingga dapat memberikan tingkat pengembalian yang lebih tingi pula. Pada saat memutuskan untuk investasi, tujuan investor adalah mempertahankan dan meningkatan kesejahteraannya dan ini hanya dapat diperoleh apabila perusahaan mendapatkan keuntungan. Apabila perusahaan tidak menunjukkan kinerja yang baik, termasuk tidak bijaksana di dalam memanfaatkan aset lancar yang dimiliki, kepercayaan investor terhadap perusahaan akan menurun.</w:t>
      </w:r>
    </w:p>
    <w:p w:rsidR="00374003" w:rsidRPr="00374003" w:rsidRDefault="00374003" w:rsidP="00771E39">
      <w:pPr>
        <w:pStyle w:val="ListParagraph"/>
        <w:ind w:left="110"/>
        <w:jc w:val="both"/>
        <w:rPr>
          <w:rFonts w:cs="Times New Roman"/>
          <w:lang w:val="en-US"/>
        </w:rPr>
      </w:pPr>
      <w:r w:rsidRPr="00374003">
        <w:rPr>
          <w:rFonts w:cs="Times New Roman"/>
          <w:lang w:val="en-US"/>
        </w:rPr>
        <w:tab/>
      </w:r>
      <w:r w:rsidRPr="00374003">
        <w:rPr>
          <w:rFonts w:cs="Times New Roman"/>
          <w:lang w:val="en-US"/>
        </w:rPr>
        <w:tab/>
        <w:t xml:space="preserve">Hasil penelitian ini mendukung penelitian yang dilakukan oleh </w:t>
      </w:r>
      <w:r w:rsidRPr="00374003">
        <w:rPr>
          <w:rFonts w:cs="Times New Roman"/>
        </w:rPr>
        <w:t xml:space="preserve">Lutfi </w:t>
      </w:r>
      <w:r w:rsidRPr="00374003">
        <w:rPr>
          <w:rFonts w:cs="Times New Roman"/>
          <w:lang w:val="en-US"/>
        </w:rPr>
        <w:t>dkk (</w:t>
      </w:r>
      <w:r w:rsidRPr="00374003">
        <w:rPr>
          <w:rFonts w:cs="Times New Roman"/>
        </w:rPr>
        <w:t>2015</w:t>
      </w:r>
      <w:r w:rsidRPr="00374003">
        <w:rPr>
          <w:rFonts w:cs="Times New Roman"/>
          <w:lang w:val="en-US"/>
        </w:rPr>
        <w:t xml:space="preserve">) </w:t>
      </w:r>
      <w:r w:rsidRPr="00374003">
        <w:rPr>
          <w:rFonts w:cs="Times New Roman"/>
        </w:rPr>
        <w:t xml:space="preserve">bahwa variabel </w:t>
      </w:r>
      <w:r w:rsidRPr="00374003">
        <w:rPr>
          <w:rFonts w:cs="Times New Roman"/>
          <w:i/>
          <w:iCs/>
        </w:rPr>
        <w:t xml:space="preserve">Current Ratio </w:t>
      </w:r>
      <w:r w:rsidRPr="00374003">
        <w:rPr>
          <w:rFonts w:cs="Times New Roman"/>
        </w:rPr>
        <w:t xml:space="preserve">tidak </w:t>
      </w:r>
      <w:r w:rsidRPr="00374003">
        <w:rPr>
          <w:rFonts w:cs="Times New Roman"/>
          <w:lang w:val="en-US"/>
        </w:rPr>
        <w:t>dipengaruhi</w:t>
      </w:r>
      <w:r w:rsidRPr="00374003">
        <w:rPr>
          <w:rFonts w:cs="Times New Roman"/>
        </w:rPr>
        <w:t xml:space="preserve"> </w:t>
      </w:r>
      <w:r w:rsidRPr="00374003">
        <w:rPr>
          <w:rFonts w:cs="Times New Roman"/>
          <w:lang w:val="en-US"/>
        </w:rPr>
        <w:t>oleh</w:t>
      </w:r>
      <w:r w:rsidRPr="00374003">
        <w:rPr>
          <w:rFonts w:cs="Times New Roman"/>
        </w:rPr>
        <w:t xml:space="preserve"> </w:t>
      </w:r>
      <w:r w:rsidRPr="00374003">
        <w:rPr>
          <w:rFonts w:cs="Times New Roman"/>
          <w:i/>
          <w:lang w:val="en-US"/>
        </w:rPr>
        <w:t>R</w:t>
      </w:r>
      <w:r w:rsidRPr="00374003">
        <w:rPr>
          <w:rFonts w:cs="Times New Roman"/>
          <w:i/>
        </w:rPr>
        <w:t>eturn</w:t>
      </w:r>
      <w:r w:rsidRPr="00374003">
        <w:rPr>
          <w:rFonts w:cs="Times New Roman"/>
        </w:rPr>
        <w:t xml:space="preserve"> saham</w:t>
      </w:r>
      <w:r w:rsidRPr="00374003">
        <w:rPr>
          <w:rFonts w:cs="Times New Roman"/>
          <w:lang w:val="en-US"/>
        </w:rPr>
        <w:t xml:space="preserve">. </w:t>
      </w:r>
      <w:r w:rsidRPr="00374003">
        <w:rPr>
          <w:rFonts w:cs="Times New Roman"/>
        </w:rPr>
        <w:t xml:space="preserve">Namun berbeda pada hasil penelitian yang dilakukan oleh </w:t>
      </w:r>
      <w:r w:rsidRPr="00374003">
        <w:rPr>
          <w:rFonts w:cs="Times New Roman"/>
          <w:lang w:val="en-US"/>
        </w:rPr>
        <w:t xml:space="preserve">Sugiarti, dkk (2015) </w:t>
      </w:r>
      <w:r w:rsidRPr="00374003">
        <w:rPr>
          <w:rFonts w:cs="Times New Roman"/>
        </w:rPr>
        <w:t xml:space="preserve">bahwa </w:t>
      </w:r>
      <w:r w:rsidRPr="00374003">
        <w:rPr>
          <w:rFonts w:cs="Times New Roman"/>
          <w:i/>
          <w:iCs/>
        </w:rPr>
        <w:t xml:space="preserve">variable Current Ratio </w:t>
      </w:r>
      <w:r w:rsidRPr="00374003">
        <w:rPr>
          <w:rFonts w:cs="Times New Roman"/>
        </w:rPr>
        <w:t>memberikan efek negatif yang</w:t>
      </w:r>
      <w:r w:rsidRPr="00374003">
        <w:rPr>
          <w:rFonts w:cs="Times New Roman"/>
          <w:lang w:val="en-US"/>
        </w:rPr>
        <w:t xml:space="preserve"> </w:t>
      </w:r>
      <w:r w:rsidRPr="00374003">
        <w:rPr>
          <w:rFonts w:cs="Times New Roman"/>
        </w:rPr>
        <w:t>signifikan terhadap return saham.</w:t>
      </w:r>
    </w:p>
    <w:p w:rsidR="00374003" w:rsidRPr="00374003" w:rsidRDefault="00374003" w:rsidP="00771E39">
      <w:pPr>
        <w:pStyle w:val="ListParagraph"/>
        <w:ind w:left="709"/>
        <w:jc w:val="both"/>
        <w:rPr>
          <w:rFonts w:cs="Times New Roman"/>
          <w:lang w:val="en-US"/>
        </w:rPr>
      </w:pPr>
    </w:p>
    <w:p w:rsidR="00374003" w:rsidRPr="00374003" w:rsidRDefault="00374003" w:rsidP="00771E39">
      <w:pPr>
        <w:widowControl/>
        <w:autoSpaceDE/>
        <w:autoSpaceDN/>
        <w:ind w:firstLine="110"/>
        <w:jc w:val="both"/>
        <w:rPr>
          <w:rFonts w:cs="Times New Roman"/>
          <w:b/>
          <w:lang w:val="en-US"/>
        </w:rPr>
      </w:pPr>
      <w:r w:rsidRPr="00374003">
        <w:rPr>
          <w:rFonts w:cs="Times New Roman"/>
          <w:b/>
          <w:lang w:val="en-US"/>
        </w:rPr>
        <w:t xml:space="preserve">Pengaruh Rasio Profitabilias yaitu </w:t>
      </w:r>
      <w:r w:rsidRPr="00374003">
        <w:rPr>
          <w:rFonts w:cs="Times New Roman"/>
          <w:b/>
          <w:i/>
          <w:iCs/>
        </w:rPr>
        <w:t>Return on Asset</w:t>
      </w:r>
      <w:r w:rsidRPr="00374003">
        <w:rPr>
          <w:rFonts w:cs="Times New Roman"/>
          <w:b/>
        </w:rPr>
        <w:t xml:space="preserve"> terhadap </w:t>
      </w:r>
      <w:r w:rsidRPr="00374003">
        <w:rPr>
          <w:rFonts w:cs="Times New Roman"/>
          <w:b/>
          <w:i/>
          <w:lang w:val="en-US"/>
        </w:rPr>
        <w:t>R</w:t>
      </w:r>
      <w:r w:rsidRPr="00374003">
        <w:rPr>
          <w:rFonts w:cs="Times New Roman"/>
          <w:b/>
          <w:i/>
        </w:rPr>
        <w:t>eturn</w:t>
      </w:r>
      <w:r w:rsidRPr="00374003">
        <w:rPr>
          <w:rFonts w:cs="Times New Roman"/>
          <w:b/>
        </w:rPr>
        <w:t xml:space="preserve"> saham</w:t>
      </w:r>
    </w:p>
    <w:p w:rsidR="00374003" w:rsidRPr="00374003" w:rsidRDefault="00374003" w:rsidP="00771E39">
      <w:pPr>
        <w:pStyle w:val="ListParagraph"/>
        <w:ind w:left="110"/>
        <w:jc w:val="both"/>
        <w:rPr>
          <w:rFonts w:cs="Times New Roman"/>
          <w:lang w:val="en-US"/>
        </w:rPr>
      </w:pPr>
      <w:r w:rsidRPr="00374003">
        <w:rPr>
          <w:rFonts w:cs="Times New Roman"/>
          <w:lang w:val="en-US"/>
        </w:rPr>
        <w:tab/>
      </w:r>
      <w:r w:rsidRPr="00374003">
        <w:rPr>
          <w:rFonts w:cs="Times New Roman"/>
          <w:lang w:val="en-US"/>
        </w:rPr>
        <w:tab/>
        <w:t>Hasil persamaan regresi menunjukkan Return On Asset memiliki koefisien regresi positif sebesar 0,036 dengan tingkat signifikansi 0,000 &lt; 0,05. Hal ini menunjukkan bahwa variabel Return on Asset berpengaruh terhadap Return Saham.</w:t>
      </w:r>
    </w:p>
    <w:p w:rsidR="00374003" w:rsidRPr="00374003" w:rsidRDefault="00374003" w:rsidP="00771E39">
      <w:pPr>
        <w:pStyle w:val="ListParagraph"/>
        <w:ind w:left="110"/>
        <w:jc w:val="both"/>
        <w:rPr>
          <w:rFonts w:cs="Times New Roman"/>
          <w:lang w:val="en-US"/>
        </w:rPr>
      </w:pPr>
      <w:r w:rsidRPr="00374003">
        <w:rPr>
          <w:rFonts w:cs="Times New Roman"/>
          <w:lang w:val="en-US"/>
        </w:rPr>
        <w:tab/>
      </w:r>
      <w:r w:rsidRPr="00374003">
        <w:rPr>
          <w:rFonts w:cs="Times New Roman"/>
          <w:lang w:val="en-US"/>
        </w:rPr>
        <w:tab/>
        <w:t>Kenaikan atau penurunan nilai Return On Asset akan berdampak pada kenaikan atau penurunan return saham perusahaan, nilai Return On Asset yang semakin tingggi akan memberikan kontribusi terhadap nilai return saham yang semakin tinggi atau sebaliknya nilai Return On Asset yang semakin rendah akan memberikan kontribusi terhadap return</w:t>
      </w:r>
      <w:r w:rsidRPr="00374003">
        <w:rPr>
          <w:rFonts w:cs="Times New Roman"/>
          <w:lang w:val="en-US"/>
        </w:rPr>
        <w:br/>
        <w:t>saham yang semakin rendah (Heryawan, 2013).</w:t>
      </w:r>
    </w:p>
    <w:p w:rsidR="00374003" w:rsidRPr="00374003" w:rsidRDefault="00374003" w:rsidP="00771E39">
      <w:pPr>
        <w:pStyle w:val="ListParagraph"/>
        <w:ind w:left="110"/>
        <w:jc w:val="both"/>
        <w:rPr>
          <w:rFonts w:cs="Times New Roman"/>
          <w:lang w:val="en-US"/>
        </w:rPr>
      </w:pPr>
      <w:r w:rsidRPr="00374003">
        <w:rPr>
          <w:rFonts w:cs="Times New Roman"/>
          <w:lang w:val="en-US"/>
        </w:rPr>
        <w:tab/>
      </w:r>
      <w:r w:rsidRPr="00374003">
        <w:rPr>
          <w:rFonts w:cs="Times New Roman"/>
          <w:lang w:val="en-US"/>
        </w:rPr>
        <w:tab/>
        <w:t>Perusahaan yang mampu menghasilkan laba yang tinggi akan menarik minat investor untuk me</w:t>
      </w:r>
      <w:r>
        <w:rPr>
          <w:rFonts w:cs="Times New Roman"/>
          <w:lang w:val="en-US"/>
        </w:rPr>
        <w:t>lakukan investasi di perusahaan</w:t>
      </w:r>
      <w:r w:rsidRPr="00374003">
        <w:rPr>
          <w:rFonts w:cs="Times New Roman"/>
          <w:lang w:val="en-US"/>
        </w:rPr>
        <w:t>tersebut, sehingga semakin banyak investor yang melakukan investasi maka harga saham perusahaan akan meningkat dan mangakibatkan return saham dari perusahaan tersebut ikut meningkat.</w:t>
      </w:r>
    </w:p>
    <w:p w:rsidR="00374003" w:rsidRPr="00374003" w:rsidRDefault="00374003" w:rsidP="00771E39">
      <w:pPr>
        <w:pStyle w:val="ListParagraph"/>
        <w:ind w:left="110"/>
        <w:jc w:val="both"/>
        <w:rPr>
          <w:rFonts w:cs="Times New Roman"/>
          <w:lang w:val="en-US"/>
        </w:rPr>
      </w:pPr>
      <w:r w:rsidRPr="00374003">
        <w:rPr>
          <w:rFonts w:cs="Times New Roman"/>
          <w:lang w:val="en-US"/>
        </w:rPr>
        <w:tab/>
      </w:r>
      <w:r w:rsidRPr="00374003">
        <w:rPr>
          <w:rFonts w:cs="Times New Roman"/>
          <w:lang w:val="en-US"/>
        </w:rPr>
        <w:tab/>
        <w:t>Hasil penelitian ini mendukung penelitian yang dilakukan oleh Lutfi dkk (2015) bahwa Return on Asset dipengaruhi oleh return saham. Namun berbeda pada hasil penelitian yang dilakukan oleh Febrioni dkk (2016) bahwa secara parsial Return on Asset (ROA) tidak berpengaruh signifikan terhadap return saham dengan arah pengaruh yang positif.</w:t>
      </w:r>
    </w:p>
    <w:p w:rsidR="00374003" w:rsidRPr="00374003" w:rsidRDefault="00374003" w:rsidP="00771E39">
      <w:pPr>
        <w:pStyle w:val="ListParagraph"/>
        <w:ind w:left="709"/>
        <w:jc w:val="both"/>
        <w:rPr>
          <w:rFonts w:cs="Times New Roman"/>
          <w:lang w:val="en-US"/>
        </w:rPr>
      </w:pPr>
    </w:p>
    <w:p w:rsidR="00374003" w:rsidRPr="00374003" w:rsidRDefault="00374003" w:rsidP="00771E39">
      <w:pPr>
        <w:widowControl/>
        <w:autoSpaceDE/>
        <w:autoSpaceDN/>
        <w:ind w:firstLine="110"/>
        <w:jc w:val="both"/>
        <w:rPr>
          <w:rFonts w:cs="Times New Roman"/>
          <w:b/>
          <w:lang w:val="en-US"/>
        </w:rPr>
      </w:pPr>
      <w:r w:rsidRPr="00374003">
        <w:rPr>
          <w:rFonts w:cs="Times New Roman"/>
          <w:b/>
          <w:lang w:val="en-US"/>
        </w:rPr>
        <w:t xml:space="preserve">Pengaruh Rasio Solvabilitas yaitu </w:t>
      </w:r>
      <w:r w:rsidRPr="00374003">
        <w:rPr>
          <w:rFonts w:cs="Times New Roman"/>
          <w:b/>
          <w:i/>
          <w:iCs/>
        </w:rPr>
        <w:t xml:space="preserve">Debt to Equity Ratio </w:t>
      </w:r>
      <w:r w:rsidRPr="00374003">
        <w:rPr>
          <w:rFonts w:cs="Times New Roman"/>
          <w:b/>
        </w:rPr>
        <w:t xml:space="preserve">terhadap </w:t>
      </w:r>
      <w:r w:rsidRPr="00374003">
        <w:rPr>
          <w:rFonts w:cs="Times New Roman"/>
          <w:b/>
          <w:i/>
          <w:lang w:val="en-US"/>
        </w:rPr>
        <w:t>R</w:t>
      </w:r>
      <w:r w:rsidRPr="00374003">
        <w:rPr>
          <w:rFonts w:cs="Times New Roman"/>
          <w:b/>
          <w:i/>
        </w:rPr>
        <w:t>eturn</w:t>
      </w:r>
      <w:r w:rsidRPr="00374003">
        <w:rPr>
          <w:rFonts w:cs="Times New Roman"/>
          <w:b/>
        </w:rPr>
        <w:t xml:space="preserve"> saham</w:t>
      </w:r>
    </w:p>
    <w:p w:rsidR="00374003" w:rsidRPr="00374003" w:rsidRDefault="00374003" w:rsidP="00771E39">
      <w:pPr>
        <w:pStyle w:val="ListParagraph"/>
        <w:ind w:left="110"/>
        <w:jc w:val="both"/>
        <w:rPr>
          <w:rFonts w:cs="Times New Roman"/>
          <w:lang w:val="en-US"/>
        </w:rPr>
      </w:pPr>
      <w:r w:rsidRPr="00374003">
        <w:rPr>
          <w:rFonts w:cs="Times New Roman"/>
          <w:b/>
          <w:lang w:val="en-US"/>
        </w:rPr>
        <w:tab/>
      </w:r>
      <w:r w:rsidRPr="00374003">
        <w:rPr>
          <w:rFonts w:cs="Times New Roman"/>
          <w:lang w:val="en-US"/>
        </w:rPr>
        <w:tab/>
        <w:t xml:space="preserve">Hasil persamaan regresi menunjukkan Debt to Equity Ratio memiliki koefisien regresi negative sebesar -0,000008 (exponensial dari -7,7x10-6) dengan tingkat signifikansi 0,980 &gt; 0,05. Hal ini menunjukkan bahwa variabel Debt to Equity Ratio tidak berpengaruh terhadap Return Saham. </w:t>
      </w:r>
    </w:p>
    <w:p w:rsidR="00374003" w:rsidRPr="00374003" w:rsidRDefault="00374003" w:rsidP="00771E39">
      <w:pPr>
        <w:pStyle w:val="ListParagraph"/>
        <w:ind w:left="110"/>
        <w:jc w:val="both"/>
        <w:rPr>
          <w:rFonts w:cs="Times New Roman"/>
          <w:lang w:val="en-US"/>
        </w:rPr>
      </w:pPr>
      <w:r w:rsidRPr="00374003">
        <w:rPr>
          <w:rFonts w:cs="Times New Roman"/>
          <w:lang w:val="en-US"/>
        </w:rPr>
        <w:tab/>
      </w:r>
      <w:r w:rsidRPr="00374003">
        <w:rPr>
          <w:rFonts w:cs="Times New Roman"/>
          <w:lang w:val="en-US"/>
        </w:rPr>
        <w:tab/>
        <w:t xml:space="preserve">Menurut Sugiarti, dkk (2015) oleh sebagian investor DER dipandang sebagai besarnya tanggung jawab perusahaan terhadap pihak ketiga yaitu kreditor yang memberikan pinjaman kepada perusahaan. Sehingga semakin besar nilai DER akan memperbesar </w:t>
      </w:r>
      <w:r w:rsidRPr="00374003">
        <w:rPr>
          <w:rFonts w:cs="Times New Roman"/>
          <w:lang w:val="en-US"/>
        </w:rPr>
        <w:lastRenderedPageBreak/>
        <w:t>tanggungan perusahaan.</w:t>
      </w:r>
    </w:p>
    <w:p w:rsidR="00374003" w:rsidRPr="00374003" w:rsidRDefault="00374003" w:rsidP="00771E39">
      <w:pPr>
        <w:pStyle w:val="ListParagraph"/>
        <w:ind w:left="110"/>
        <w:jc w:val="both"/>
        <w:rPr>
          <w:rFonts w:cs="Times New Roman"/>
          <w:lang w:val="en-US"/>
        </w:rPr>
      </w:pPr>
      <w:r w:rsidRPr="00374003">
        <w:rPr>
          <w:rFonts w:cs="Times New Roman"/>
          <w:lang w:val="en-US"/>
        </w:rPr>
        <w:tab/>
      </w:r>
      <w:r w:rsidRPr="00374003">
        <w:rPr>
          <w:rFonts w:cs="Times New Roman"/>
          <w:lang w:val="en-US"/>
        </w:rPr>
        <w:tab/>
        <w:t>DER yang terlal</w:t>
      </w:r>
      <w:r>
        <w:rPr>
          <w:rFonts w:cs="Times New Roman"/>
          <w:lang w:val="en-US"/>
        </w:rPr>
        <w:t xml:space="preserve">u tinggi mempunyai dampak buruk </w:t>
      </w:r>
      <w:r w:rsidRPr="00374003">
        <w:rPr>
          <w:rFonts w:cs="Times New Roman"/>
          <w:lang w:val="en-US"/>
        </w:rPr>
        <w:t>terhadap kinerja perusahaan, karena dengan tingkat utang yang semakin tinggi berarti beban bunga perusahaan akan semakin besar dan akan mengurangi keuntungan. Tingginya tingkat ketergantungan perusahaan terhadap utang dalam proses bisnisnya tentu akan mengakibatkan tingkat risiko yang diterima investor yang berinvestasi pada saham perusahaan juga akan tinggi. Hal ini tentu akan mengurangi minat investor untuk berinvestasi pada saham perusahaan tersebut. Ini berarti bahwa kenaikan atau penurunan Debt to Equity Ratio tidak berdampak pada kenaikan atau penurunan return saham perusahaan.</w:t>
      </w:r>
    </w:p>
    <w:p w:rsidR="00374003" w:rsidRPr="00374003" w:rsidRDefault="00374003" w:rsidP="00771E39">
      <w:pPr>
        <w:pStyle w:val="ListParagraph"/>
        <w:ind w:left="110"/>
        <w:jc w:val="both"/>
        <w:rPr>
          <w:rFonts w:cs="Times New Roman"/>
          <w:lang w:val="en-US"/>
        </w:rPr>
      </w:pPr>
      <w:r w:rsidRPr="00374003">
        <w:rPr>
          <w:rFonts w:cs="Times New Roman"/>
          <w:lang w:val="en-US"/>
        </w:rPr>
        <w:tab/>
      </w:r>
      <w:r w:rsidRPr="00374003">
        <w:rPr>
          <w:rFonts w:cs="Times New Roman"/>
          <w:lang w:val="en-US"/>
        </w:rPr>
        <w:tab/>
        <w:t>Hasil penelitian ini mendukung penelitian yang dilakukan oleh Lasmanita dkk (2015) dan Lutfi dkk (2015) bahwa rasio hutang terhadap ekuitas (DER) tidak dipengaruhi oleh Return saham.  Namun berbeda pada hasil penelitian yang dilakukan oleh Nurmasari (2018) menunjukkan bahwa DER (rasio solvabilitas) berpengaruh negatif signifikan terhadap return saham.</w:t>
      </w:r>
    </w:p>
    <w:p w:rsidR="00374003" w:rsidRPr="00374003" w:rsidRDefault="00374003" w:rsidP="00771E39">
      <w:pPr>
        <w:pStyle w:val="ListParagraph"/>
        <w:ind w:left="709"/>
        <w:jc w:val="both"/>
        <w:rPr>
          <w:rFonts w:cs="Times New Roman"/>
          <w:lang w:val="en-US"/>
        </w:rPr>
      </w:pPr>
    </w:p>
    <w:p w:rsidR="00374003" w:rsidRPr="00374003" w:rsidRDefault="00374003" w:rsidP="00771E39">
      <w:pPr>
        <w:widowControl/>
        <w:autoSpaceDE/>
        <w:autoSpaceDN/>
        <w:ind w:firstLine="110"/>
        <w:jc w:val="both"/>
        <w:rPr>
          <w:rFonts w:cs="Times New Roman"/>
          <w:b/>
          <w:lang w:val="en-US"/>
        </w:rPr>
      </w:pPr>
      <w:r w:rsidRPr="00374003">
        <w:rPr>
          <w:rFonts w:cs="Times New Roman"/>
          <w:b/>
          <w:lang w:val="en-US"/>
        </w:rPr>
        <w:t xml:space="preserve">Pengaruh Rasio Aktivitas yaitu </w:t>
      </w:r>
      <w:r w:rsidRPr="00374003">
        <w:rPr>
          <w:rFonts w:cs="Times New Roman"/>
          <w:b/>
          <w:i/>
          <w:iCs/>
        </w:rPr>
        <w:t xml:space="preserve">Total Asset Turn Over </w:t>
      </w:r>
      <w:r w:rsidRPr="00374003">
        <w:rPr>
          <w:rFonts w:cs="Times New Roman"/>
          <w:b/>
        </w:rPr>
        <w:t xml:space="preserve">terhadap </w:t>
      </w:r>
      <w:r w:rsidRPr="00374003">
        <w:rPr>
          <w:rFonts w:cs="Times New Roman"/>
          <w:b/>
          <w:i/>
          <w:lang w:val="en-US"/>
        </w:rPr>
        <w:t>R</w:t>
      </w:r>
      <w:r w:rsidRPr="00374003">
        <w:rPr>
          <w:rFonts w:cs="Times New Roman"/>
          <w:b/>
          <w:i/>
        </w:rPr>
        <w:t>eturn</w:t>
      </w:r>
      <w:r w:rsidRPr="00374003">
        <w:rPr>
          <w:rFonts w:cs="Times New Roman"/>
          <w:b/>
        </w:rPr>
        <w:t xml:space="preserve"> saham</w:t>
      </w:r>
    </w:p>
    <w:p w:rsidR="00374003" w:rsidRPr="00374003" w:rsidRDefault="00374003" w:rsidP="00771E39">
      <w:pPr>
        <w:pStyle w:val="ListParagraph"/>
        <w:ind w:left="110"/>
        <w:jc w:val="both"/>
        <w:rPr>
          <w:rFonts w:cs="Times New Roman"/>
          <w:lang w:val="en-US"/>
        </w:rPr>
      </w:pPr>
      <w:r w:rsidRPr="00374003">
        <w:rPr>
          <w:rFonts w:cs="Times New Roman"/>
          <w:lang w:val="en-US"/>
        </w:rPr>
        <w:tab/>
      </w:r>
      <w:r w:rsidRPr="00374003">
        <w:rPr>
          <w:rFonts w:cs="Times New Roman"/>
          <w:lang w:val="en-US"/>
        </w:rPr>
        <w:tab/>
        <w:t>Hasil persamaan regresi menunjukkan Total Asset Turn Over memiliki koefisien regresi negative sebesar -0,095 dengan tingkat signifikansi 0,177 &gt; 0,05. Hal ini menunjukkan bahwa variabel Total Asset Turn Over tidak berpengaruh terhadap Return Saham.</w:t>
      </w:r>
    </w:p>
    <w:p w:rsidR="00374003" w:rsidRPr="00374003" w:rsidRDefault="00374003" w:rsidP="00771E39">
      <w:pPr>
        <w:pStyle w:val="ListParagraph"/>
        <w:ind w:left="110"/>
        <w:jc w:val="both"/>
        <w:rPr>
          <w:rFonts w:cs="Times New Roman"/>
          <w:lang w:val="en-US"/>
        </w:rPr>
      </w:pPr>
      <w:r w:rsidRPr="00374003">
        <w:rPr>
          <w:rFonts w:cs="Times New Roman"/>
          <w:lang w:val="en-US"/>
        </w:rPr>
        <w:tab/>
      </w:r>
      <w:r w:rsidRPr="00374003">
        <w:rPr>
          <w:rFonts w:cs="Times New Roman"/>
          <w:lang w:val="en-US"/>
        </w:rPr>
        <w:tab/>
        <w:t xml:space="preserve">Menurut Suandewi dan  Sudana (2016) Kemampuan perusahan untuk mengoptimalkan aktivanya secara efektif dan efisien ternyata tidak berpengaruh terhadap minat investor untuk membeli saham perusahaan tersebut, hal ini dapat terjadi karena beberapa perusahan yang mampu mendapatkan total assets turn over yang tinggi pada periode yang sama tidak diikuti dengan laba bersih yang lebih besar yang membuat investor tidak tertarik untuk membeli saham perusahaan itu, sehingga menyebabkan harga saham perusahaan tersebut mengalami penurunan yang berakibat terhadap turunnya return saham. </w:t>
      </w:r>
    </w:p>
    <w:p w:rsidR="00374003" w:rsidRPr="00374003" w:rsidRDefault="00374003" w:rsidP="00771E39">
      <w:pPr>
        <w:pStyle w:val="ListParagraph"/>
        <w:ind w:left="110"/>
        <w:jc w:val="both"/>
        <w:rPr>
          <w:rFonts w:cs="Times New Roman"/>
          <w:lang w:val="en-US"/>
        </w:rPr>
      </w:pPr>
      <w:r w:rsidRPr="00374003">
        <w:rPr>
          <w:rFonts w:cs="Times New Roman"/>
          <w:lang w:val="en-US"/>
        </w:rPr>
        <w:tab/>
      </w:r>
      <w:r w:rsidRPr="00374003">
        <w:rPr>
          <w:rFonts w:cs="Times New Roman"/>
          <w:lang w:val="en-US"/>
        </w:rPr>
        <w:tab/>
        <w:t>Hal ini mengindikasikan bahwa tingkat total asset turnover perusahaan tidak dapat memberikan nilai kepastian bagi investor untuk meraih keuntungan. Karena meskipun tingkat total asset turnover atau kemampuan perusahaan dalam menggunakan semua aktiva menciptakan penjualan semakin tinggi, jika tidak dapat menekan biaya-biaya yang ada maka laba perusahaan yang dihasilkan juga tidak terlalu besar. Ini berarti bahwa kenaikan atau penurunan Total Asset Turn Over tidak berdampak pada kenaikan atau penurunan return saham perusahaan.</w:t>
      </w:r>
    </w:p>
    <w:p w:rsidR="00374003" w:rsidRPr="00374003" w:rsidRDefault="00374003" w:rsidP="00771E39">
      <w:pPr>
        <w:pStyle w:val="ListParagraph"/>
        <w:ind w:left="110"/>
        <w:jc w:val="both"/>
        <w:rPr>
          <w:rFonts w:cs="Times New Roman"/>
          <w:lang w:val="en-US"/>
        </w:rPr>
      </w:pPr>
      <w:r w:rsidRPr="00374003">
        <w:rPr>
          <w:rFonts w:cs="Times New Roman"/>
          <w:lang w:val="en-US"/>
        </w:rPr>
        <w:tab/>
      </w:r>
      <w:r w:rsidRPr="00374003">
        <w:rPr>
          <w:rFonts w:cs="Times New Roman"/>
          <w:lang w:val="en-US"/>
        </w:rPr>
        <w:tab/>
        <w:t>Hasil penelitian ini mendukung penelitian yang dilakukan oleh Ika dan Suwitho (2016) bahwa Total Asset Turn Over tidak dipengaruhi oleh return saham. Namun berbeda pada hasil penelitian yang dilakukan oleh Pratama, I Gede S. dan Idawati, Ida A. A. (2019) bahwa rasio aktivitas (Total Asset Turnover) memiliki pengaruh negative signifikan terhadap return saham.</w:t>
      </w:r>
    </w:p>
    <w:p w:rsidR="00374003" w:rsidRPr="00374003" w:rsidRDefault="00374003" w:rsidP="00771E39">
      <w:pPr>
        <w:pStyle w:val="ListParagraph"/>
        <w:ind w:left="709"/>
        <w:jc w:val="both"/>
        <w:rPr>
          <w:rFonts w:cs="Times New Roman"/>
          <w:lang w:val="en-US"/>
        </w:rPr>
      </w:pPr>
    </w:p>
    <w:p w:rsidR="00374003" w:rsidRPr="00374003" w:rsidRDefault="00374003" w:rsidP="00771E39">
      <w:pPr>
        <w:widowControl/>
        <w:autoSpaceDE/>
        <w:autoSpaceDN/>
        <w:ind w:firstLine="110"/>
        <w:jc w:val="both"/>
        <w:rPr>
          <w:rFonts w:cs="Times New Roman"/>
          <w:b/>
          <w:lang w:val="en-US"/>
        </w:rPr>
      </w:pPr>
      <w:r w:rsidRPr="00374003">
        <w:rPr>
          <w:rFonts w:cs="Times New Roman"/>
          <w:b/>
          <w:lang w:val="en-US"/>
        </w:rPr>
        <w:t xml:space="preserve">Pengaruh </w:t>
      </w:r>
      <w:r w:rsidRPr="00374003">
        <w:rPr>
          <w:rFonts w:cs="Times New Roman"/>
          <w:b/>
        </w:rPr>
        <w:t xml:space="preserve">Ukuran Perusahaan terhadap </w:t>
      </w:r>
      <w:r w:rsidRPr="00374003">
        <w:rPr>
          <w:rFonts w:cs="Times New Roman"/>
          <w:b/>
          <w:i/>
          <w:lang w:val="en-US"/>
        </w:rPr>
        <w:t>R</w:t>
      </w:r>
      <w:r w:rsidRPr="00374003">
        <w:rPr>
          <w:rFonts w:cs="Times New Roman"/>
          <w:b/>
          <w:i/>
        </w:rPr>
        <w:t>eturn</w:t>
      </w:r>
      <w:r w:rsidRPr="00374003">
        <w:rPr>
          <w:rFonts w:cs="Times New Roman"/>
          <w:b/>
        </w:rPr>
        <w:t xml:space="preserve"> saham</w:t>
      </w:r>
    </w:p>
    <w:p w:rsidR="00374003" w:rsidRPr="00374003" w:rsidRDefault="00374003" w:rsidP="00771E39">
      <w:pPr>
        <w:pStyle w:val="ListParagraph"/>
        <w:ind w:left="110"/>
        <w:jc w:val="both"/>
        <w:rPr>
          <w:rFonts w:cs="Times New Roman"/>
          <w:lang w:val="en-US"/>
        </w:rPr>
      </w:pPr>
      <w:r w:rsidRPr="00374003">
        <w:rPr>
          <w:rFonts w:cs="Times New Roman"/>
          <w:lang w:val="en-US"/>
        </w:rPr>
        <w:tab/>
      </w:r>
      <w:r w:rsidRPr="00374003">
        <w:rPr>
          <w:rFonts w:cs="Times New Roman"/>
          <w:lang w:val="en-US"/>
        </w:rPr>
        <w:tab/>
        <w:t>Hasil persamaan regresi menunjukkan Ukuran Perusahaan memiliki koefisien regresi positif sebesar 0,036 dengan tingkat signifikansi 0,139 &gt; 0,05. Hal ini menunjukkan bahwa variabel Ukuran Perusahaan tidak berpengaruh terhadap Return Saham.</w:t>
      </w:r>
    </w:p>
    <w:p w:rsidR="00374003" w:rsidRPr="00374003" w:rsidRDefault="00374003" w:rsidP="00771E39">
      <w:pPr>
        <w:pStyle w:val="ListParagraph"/>
        <w:ind w:left="110"/>
        <w:jc w:val="both"/>
        <w:rPr>
          <w:rFonts w:cs="Times New Roman"/>
          <w:lang w:val="en-US"/>
        </w:rPr>
      </w:pPr>
      <w:r w:rsidRPr="00374003">
        <w:rPr>
          <w:rFonts w:cs="Times New Roman"/>
          <w:lang w:val="en-US"/>
        </w:rPr>
        <w:tab/>
      </w:r>
      <w:r w:rsidRPr="00374003">
        <w:rPr>
          <w:rFonts w:cs="Times New Roman"/>
          <w:lang w:val="en-US"/>
        </w:rPr>
        <w:tab/>
        <w:t>Menurut Farooq (2012) investor yang akan menginvestasikan dananya pada perusahaan besar belum tentu akan menghasilkan return yang tinggi dan perusahaaan yang kecil belum tentu akan menghasilkan return, sehingga tingkat risiko yang diterima investor tidak di tentukan dengan menilai besar kecilnya suatu perusahaan.</w:t>
      </w:r>
    </w:p>
    <w:p w:rsidR="00374003" w:rsidRPr="00374003" w:rsidRDefault="00374003" w:rsidP="00771E39">
      <w:pPr>
        <w:pStyle w:val="ListParagraph"/>
        <w:ind w:left="110"/>
        <w:jc w:val="both"/>
        <w:rPr>
          <w:rFonts w:cs="Times New Roman"/>
          <w:lang w:val="en-US"/>
        </w:rPr>
      </w:pPr>
      <w:r w:rsidRPr="00374003">
        <w:rPr>
          <w:rFonts w:cs="Times New Roman"/>
          <w:lang w:val="en-US"/>
        </w:rPr>
        <w:tab/>
      </w:r>
      <w:r w:rsidRPr="00374003">
        <w:rPr>
          <w:rFonts w:cs="Times New Roman"/>
          <w:lang w:val="en-US"/>
        </w:rPr>
        <w:tab/>
        <w:t>Investor tidak mempertimbangkan informasi total aset dalam putusan investasi. Perusahaan dengan jumlah aset yang besar tentunya dapat menghasilkan pendapatan yang besar pula jika dilihat dari jumlah rupiahnya. Namun, total aset yang besar bukan berarti perusahaan ahli dalam mengelola asetnya dalam operasional sehari-hari. Tentunya investor akan lebih berfokus pada kemampuan menghasilkan laba dibandingkan dengan ukuran perusahaan itu sendiri. Ini berarti bahwa kenaikan atau penurunan Ukuran Perusahaan tidak berdampak pada kenaikan atau penurunan return saham perusahaan.</w:t>
      </w:r>
    </w:p>
    <w:p w:rsidR="00374003" w:rsidRPr="00374003" w:rsidRDefault="00374003" w:rsidP="00771E39">
      <w:pPr>
        <w:pStyle w:val="ListParagraph"/>
        <w:ind w:left="110"/>
        <w:jc w:val="both"/>
        <w:rPr>
          <w:rFonts w:cs="Times New Roman"/>
          <w:lang w:val="en-US"/>
        </w:rPr>
      </w:pPr>
      <w:r w:rsidRPr="00374003">
        <w:rPr>
          <w:rFonts w:cs="Times New Roman"/>
          <w:lang w:val="en-US"/>
        </w:rPr>
        <w:lastRenderedPageBreak/>
        <w:tab/>
      </w:r>
      <w:r w:rsidRPr="00374003">
        <w:rPr>
          <w:rFonts w:cs="Times New Roman"/>
          <w:lang w:val="en-US"/>
        </w:rPr>
        <w:tab/>
        <w:t>Hasil penelitian ini mendukung penelitian yang dilakukan oleh Lasmanita dkk (2015) serta juga menurut Eka dan Asni (2017) bahwa ukuran perusahaan tidak dipengaruhi oleh return saham. Namun berbeda pada hasil penelitian yang dilakukan oleh Lutfi dkk (2015) menyatakan bahwa secara parsial variabel Ukuran Perusahaan berpengaruh secara negatif dan signifikan terhadap return saham.</w:t>
      </w:r>
    </w:p>
    <w:p w:rsidR="00374003" w:rsidRPr="00374003" w:rsidRDefault="00374003" w:rsidP="00771E39">
      <w:pPr>
        <w:pStyle w:val="ListParagraph"/>
        <w:ind w:left="709"/>
        <w:jc w:val="both"/>
        <w:rPr>
          <w:rFonts w:cs="Times New Roman"/>
          <w:lang w:val="en-US"/>
        </w:rPr>
      </w:pPr>
    </w:p>
    <w:p w:rsidR="00374003" w:rsidRPr="00374003" w:rsidRDefault="00374003" w:rsidP="00771E39">
      <w:pPr>
        <w:widowControl/>
        <w:autoSpaceDE/>
        <w:autoSpaceDN/>
        <w:ind w:firstLine="110"/>
        <w:jc w:val="both"/>
        <w:rPr>
          <w:rFonts w:cs="Times New Roman"/>
          <w:b/>
          <w:lang w:val="en-US"/>
        </w:rPr>
      </w:pPr>
      <w:r w:rsidRPr="00374003">
        <w:rPr>
          <w:rFonts w:cs="Times New Roman"/>
          <w:b/>
          <w:lang w:val="en-US"/>
        </w:rPr>
        <w:t xml:space="preserve">Pengaruh </w:t>
      </w:r>
      <w:r w:rsidRPr="00374003">
        <w:rPr>
          <w:rFonts w:cs="Times New Roman"/>
          <w:b/>
        </w:rPr>
        <w:t xml:space="preserve">Arus Kas Aktivitas Operasi terhadap </w:t>
      </w:r>
      <w:r w:rsidRPr="00374003">
        <w:rPr>
          <w:rFonts w:cs="Times New Roman"/>
          <w:b/>
          <w:i/>
          <w:lang w:val="en-US"/>
        </w:rPr>
        <w:t>R</w:t>
      </w:r>
      <w:r w:rsidRPr="00374003">
        <w:rPr>
          <w:rFonts w:cs="Times New Roman"/>
          <w:b/>
          <w:i/>
        </w:rPr>
        <w:t>eturn</w:t>
      </w:r>
      <w:r w:rsidRPr="00374003">
        <w:rPr>
          <w:rFonts w:cs="Times New Roman"/>
          <w:b/>
        </w:rPr>
        <w:t xml:space="preserve"> saham</w:t>
      </w:r>
    </w:p>
    <w:p w:rsidR="00374003" w:rsidRPr="00374003" w:rsidRDefault="00374003" w:rsidP="00771E39">
      <w:pPr>
        <w:pStyle w:val="ListParagraph"/>
        <w:ind w:left="110"/>
        <w:jc w:val="both"/>
        <w:rPr>
          <w:rFonts w:cs="Times New Roman"/>
          <w:lang w:val="en-US"/>
        </w:rPr>
      </w:pPr>
      <w:r w:rsidRPr="00374003">
        <w:rPr>
          <w:rFonts w:cs="Times New Roman"/>
          <w:lang w:val="en-US"/>
        </w:rPr>
        <w:tab/>
      </w:r>
      <w:r w:rsidRPr="00374003">
        <w:rPr>
          <w:rFonts w:cs="Times New Roman"/>
          <w:lang w:val="en-US"/>
        </w:rPr>
        <w:tab/>
        <w:t>Hasil persamaan regresi menunjukkan Arus Kas Aktivitas Operasi memiliki koefisien regresi negatif sebesar -0,005 dengan tingkat signifikansi 0,000 &lt; 0,05. Hal ini menunjukkan bahwa variabel Arus Kas Aktivitas Aktivitas Operasi berpengaruh terhadap Return Saham.</w:t>
      </w:r>
    </w:p>
    <w:p w:rsidR="00374003" w:rsidRPr="00374003" w:rsidRDefault="00374003" w:rsidP="00771E39">
      <w:pPr>
        <w:pStyle w:val="ListParagraph"/>
        <w:ind w:left="110"/>
        <w:jc w:val="both"/>
        <w:rPr>
          <w:rFonts w:cs="Times New Roman"/>
          <w:lang w:val="en-US"/>
        </w:rPr>
      </w:pPr>
      <w:r w:rsidRPr="00374003">
        <w:rPr>
          <w:rFonts w:cs="Times New Roman"/>
          <w:lang w:val="en-US"/>
        </w:rPr>
        <w:tab/>
      </w:r>
      <w:r w:rsidRPr="00374003">
        <w:rPr>
          <w:rFonts w:cs="Times New Roman"/>
          <w:lang w:val="en-US"/>
        </w:rPr>
        <w:tab/>
        <w:t>Pengaruh yang signifikan dimungkinkan karena investor menggunakan informasi arus kas operasi sebagai dasar pengambilan keputusan berinvestasi.</w:t>
      </w:r>
    </w:p>
    <w:p w:rsidR="00374003" w:rsidRPr="00374003" w:rsidRDefault="00374003" w:rsidP="00771E39">
      <w:pPr>
        <w:pStyle w:val="ListParagraph"/>
        <w:ind w:left="110"/>
        <w:jc w:val="both"/>
        <w:rPr>
          <w:rFonts w:cs="Times New Roman"/>
          <w:lang w:val="en-US"/>
        </w:rPr>
      </w:pPr>
      <w:r w:rsidRPr="00374003">
        <w:rPr>
          <w:rFonts w:cs="Times New Roman"/>
          <w:lang w:val="en-US"/>
        </w:rPr>
        <w:tab/>
      </w:r>
      <w:r w:rsidRPr="00374003">
        <w:rPr>
          <w:rFonts w:cs="Times New Roman"/>
          <w:lang w:val="en-US"/>
        </w:rPr>
        <w:tab/>
        <w:t xml:space="preserve">Menurut (Latief, 2014) secara teori, semakin tinggi arus kas operasi perusahaan maka semakin tinggi </w:t>
      </w:r>
      <w:r>
        <w:rPr>
          <w:rFonts w:cs="Times New Roman"/>
          <w:lang w:val="en-US"/>
        </w:rPr>
        <w:t xml:space="preserve">kepercayaan investor </w:t>
      </w:r>
      <w:r w:rsidRPr="00374003">
        <w:rPr>
          <w:rFonts w:cs="Times New Roman"/>
          <w:lang w:val="en-US"/>
        </w:rPr>
        <w:t>terhadap perusahaan karena perusahaan dianggap mampu menghasilkan arus kas masuk yang baik untuk kegiatan operasionalnya. Hal ini pada akhirnya akan meningkatkan return sahamnya. Ini berarti bahwa kenaikan atau penurunan Arus Kas Aktivitas Aktivitas Operasi akan berdampak pada kenaikan atau penurunan return saham perusahaan.</w:t>
      </w:r>
    </w:p>
    <w:p w:rsidR="00374003" w:rsidRPr="00374003" w:rsidRDefault="00374003" w:rsidP="00771E39">
      <w:pPr>
        <w:pStyle w:val="ListParagraph"/>
        <w:ind w:left="110"/>
        <w:jc w:val="both"/>
        <w:rPr>
          <w:rFonts w:cs="Times New Roman"/>
          <w:lang w:val="en-US"/>
        </w:rPr>
      </w:pPr>
      <w:r w:rsidRPr="00374003">
        <w:rPr>
          <w:rFonts w:cs="Times New Roman"/>
          <w:lang w:val="en-US"/>
        </w:rPr>
        <w:tab/>
      </w:r>
      <w:r w:rsidRPr="00374003">
        <w:rPr>
          <w:rFonts w:cs="Times New Roman"/>
          <w:lang w:val="en-US"/>
        </w:rPr>
        <w:tab/>
        <w:t>Hasil penelitian ini mendukung penelitian yang dilakukan oleh Lasmanita dkk (2015) bahwa operasi arus kas dipengaruhi oleh</w:t>
      </w:r>
      <w:r>
        <w:rPr>
          <w:rFonts w:cs="Times New Roman"/>
          <w:lang w:val="en-US"/>
        </w:rPr>
        <w:t xml:space="preserve"> </w:t>
      </w:r>
      <w:r w:rsidRPr="00374003">
        <w:rPr>
          <w:rFonts w:cs="Times New Roman"/>
          <w:lang w:val="en-US"/>
        </w:rPr>
        <w:t>return saham.</w:t>
      </w:r>
      <w:r w:rsidRPr="00374003">
        <w:rPr>
          <w:rFonts w:cs="Times New Roman"/>
          <w:lang w:val="en-US"/>
        </w:rPr>
        <w:tab/>
        <w:t xml:space="preserve">Namun berbeda pada hasil penelitian yang dilakukan oleh Eka dan Asni (2017) serta juga menurut Gilbert dkk (2017) bahwa secara Arus Kas Operasi tidak berpengaruh signifikan terhadap return saham. </w:t>
      </w:r>
    </w:p>
    <w:p w:rsidR="00374003" w:rsidRPr="00374003" w:rsidRDefault="00374003" w:rsidP="00771E39">
      <w:pPr>
        <w:pStyle w:val="ListParagraph"/>
        <w:ind w:left="709"/>
        <w:jc w:val="both"/>
        <w:rPr>
          <w:rFonts w:cs="Times New Roman"/>
          <w:iCs/>
          <w:lang w:val="en-US"/>
        </w:rPr>
      </w:pPr>
    </w:p>
    <w:p w:rsidR="00374003" w:rsidRPr="00374003" w:rsidRDefault="00374003" w:rsidP="00771E39">
      <w:pPr>
        <w:widowControl/>
        <w:autoSpaceDE/>
        <w:autoSpaceDN/>
        <w:ind w:left="110"/>
        <w:jc w:val="both"/>
        <w:rPr>
          <w:rFonts w:cs="Times New Roman"/>
          <w:b/>
          <w:lang w:val="en-US"/>
        </w:rPr>
      </w:pPr>
      <w:r w:rsidRPr="00374003">
        <w:rPr>
          <w:rFonts w:cs="Times New Roman"/>
          <w:b/>
          <w:lang w:val="en-US"/>
        </w:rPr>
        <w:t>Pengaruh Rasio Keuangan yang terdiri dari rasio Likuiditas (Current Rasio), rasio Profitabilitas (Return on Asset), rasio Solvabilitas (Debt to Equity Ratio), dan rasio Aktivitas (Total Asset Turn Over), Ukuran Perusahaan, dan Arus Kas Aktivitas Operasi terhadap Return saham.</w:t>
      </w:r>
    </w:p>
    <w:p w:rsidR="00374003" w:rsidRPr="00374003" w:rsidRDefault="00374003" w:rsidP="00771E39">
      <w:pPr>
        <w:pStyle w:val="ListParagraph"/>
        <w:ind w:left="110" w:firstLine="610"/>
        <w:jc w:val="both"/>
        <w:rPr>
          <w:rFonts w:cs="Times New Roman"/>
          <w:lang w:val="en-US"/>
        </w:rPr>
      </w:pPr>
      <w:r w:rsidRPr="00374003">
        <w:rPr>
          <w:rFonts w:cs="Times New Roman"/>
          <w:lang w:val="en-US"/>
        </w:rPr>
        <w:t>Hasil dari uji F diperoleh nilai F hitung sebesar 9,932 dengan nilai signifikansi 0,000 &lt; 0,005. Hal ini menunjukkan bahwa Current Ratio¸ Return On Asset, Debt to Equity Ratio, Total Asset Turn Over, Ukuran Perusahaan dan Arus Kas Aktivitas Operasi berpengaruh secara simultan terhadap variabel dependen yaitu Return Saham.</w:t>
      </w:r>
    </w:p>
    <w:p w:rsidR="00374003" w:rsidRPr="00374003" w:rsidRDefault="00374003" w:rsidP="00771E39">
      <w:pPr>
        <w:pStyle w:val="Heading2"/>
        <w:spacing w:before="90"/>
        <w:rPr>
          <w:b w:val="0"/>
        </w:rPr>
      </w:pPr>
    </w:p>
    <w:p w:rsidR="00FD0B2C" w:rsidRPr="00374003" w:rsidRDefault="00FD0B2C" w:rsidP="00771E39">
      <w:pPr>
        <w:pStyle w:val="BodyText"/>
        <w:spacing w:before="8"/>
        <w:ind w:left="0"/>
        <w:rPr>
          <w:sz w:val="24"/>
        </w:rPr>
      </w:pPr>
    </w:p>
    <w:p w:rsidR="00FD0B2C" w:rsidRPr="00374003" w:rsidRDefault="00577615" w:rsidP="00771E39">
      <w:pPr>
        <w:pStyle w:val="Heading1"/>
        <w:rPr>
          <w:rFonts w:ascii="Times New Roman" w:hAnsi="Times New Roman"/>
        </w:rPr>
      </w:pPr>
      <w:bookmarkStart w:id="10" w:name="simpulan_←_Book_Antiqua_12_pt,_Bolt"/>
      <w:bookmarkEnd w:id="10"/>
      <w:r w:rsidRPr="00374003">
        <w:t>SIMPULAN</w:t>
      </w:r>
    </w:p>
    <w:p w:rsidR="00374003" w:rsidRPr="00374003" w:rsidRDefault="00374003" w:rsidP="00771E39">
      <w:pPr>
        <w:pStyle w:val="ListParagraph"/>
        <w:ind w:left="110" w:firstLine="610"/>
        <w:jc w:val="both"/>
        <w:rPr>
          <w:rFonts w:cs="Times New Roman"/>
          <w:lang w:val="en-US"/>
        </w:rPr>
      </w:pPr>
      <w:r w:rsidRPr="00374003">
        <w:rPr>
          <w:rFonts w:cs="Times New Roman"/>
          <w:lang w:val="en-US"/>
        </w:rPr>
        <w:t>Hasil dari pengujian hipotesis dengan menggunakan analisis regresi linear berganda dengan variabel independen rasio keuangan yang terdiri dari rasio Likuiditas, rasio Profitabilitas, rasio Solvabilitas, dan rasio Aktivitas, Ukuran Perusahaan, dan Arus Kas Aktivitas Operasi dan variabel dependen Return saham menunjukkan bahwa :</w:t>
      </w:r>
    </w:p>
    <w:p w:rsidR="00374003" w:rsidRPr="00374003" w:rsidRDefault="00374003" w:rsidP="00577615">
      <w:pPr>
        <w:pStyle w:val="BodyText"/>
        <w:numPr>
          <w:ilvl w:val="0"/>
          <w:numId w:val="7"/>
        </w:numPr>
        <w:ind w:left="540"/>
        <w:jc w:val="both"/>
        <w:rPr>
          <w:lang w:val="en-US"/>
        </w:rPr>
      </w:pPr>
      <w:r w:rsidRPr="00374003">
        <w:rPr>
          <w:lang w:val="en-US"/>
        </w:rPr>
        <w:t>Variabel Rasio Keuangan yang terdiri dari rasio Likuiditas, rasio Profitabilitas, rasio Solvabilitas, dan rasio Aktivitas, Ukuran Perusahaan, dan Arus Kas Aktivitas Operasi memberi kontribusi pengaruh terhadap</w:t>
      </w:r>
      <w:r w:rsidRPr="00374003">
        <w:rPr>
          <w:lang w:val="id-ID"/>
        </w:rPr>
        <w:t xml:space="preserve"> </w:t>
      </w:r>
      <w:r w:rsidRPr="00374003">
        <w:rPr>
          <w:i/>
          <w:lang w:val="en-US"/>
        </w:rPr>
        <w:t xml:space="preserve">Return </w:t>
      </w:r>
      <w:r w:rsidRPr="00374003">
        <w:rPr>
          <w:lang w:val="en-US"/>
        </w:rPr>
        <w:t xml:space="preserve">saham pada perusahaan sektor Properti dan </w:t>
      </w:r>
      <w:r w:rsidRPr="00374003">
        <w:rPr>
          <w:i/>
          <w:lang w:val="en-US"/>
        </w:rPr>
        <w:t xml:space="preserve">Real Estate </w:t>
      </w:r>
      <w:r w:rsidRPr="00374003">
        <w:rPr>
          <w:lang w:val="en-US"/>
        </w:rPr>
        <w:t>yang terdaftar di Bursa Efek Indonesia periode 2014 – 2018.</w:t>
      </w:r>
    </w:p>
    <w:p w:rsidR="00374003" w:rsidRPr="00374003" w:rsidRDefault="00374003" w:rsidP="00577615">
      <w:pPr>
        <w:pStyle w:val="BodyText"/>
        <w:numPr>
          <w:ilvl w:val="0"/>
          <w:numId w:val="7"/>
        </w:numPr>
        <w:ind w:left="540"/>
        <w:jc w:val="both"/>
        <w:rPr>
          <w:lang w:val="en-US"/>
        </w:rPr>
      </w:pPr>
      <w:r w:rsidRPr="00374003">
        <w:rPr>
          <w:lang w:val="en-US"/>
        </w:rPr>
        <w:t xml:space="preserve">Rasio Keuangan yaitu rasio Likuiditas tidak berpengaruh, rasio Profitabilitas berpengaruh, rasio Solvabilitas tidak berpengaruh, dan rasio Aktivitas tidak berpengaruh secara signifikan terhadap </w:t>
      </w:r>
      <w:r w:rsidRPr="00374003">
        <w:rPr>
          <w:i/>
          <w:lang w:val="en-US"/>
        </w:rPr>
        <w:t>Return</w:t>
      </w:r>
      <w:r w:rsidRPr="00374003">
        <w:rPr>
          <w:lang w:val="en-US"/>
        </w:rPr>
        <w:t xml:space="preserve"> Saham pada perusahaan sektor Properti dan </w:t>
      </w:r>
      <w:r w:rsidRPr="00374003">
        <w:rPr>
          <w:i/>
          <w:lang w:val="en-US"/>
        </w:rPr>
        <w:t xml:space="preserve">Real Estate </w:t>
      </w:r>
      <w:r w:rsidRPr="00374003">
        <w:rPr>
          <w:lang w:val="en-US"/>
        </w:rPr>
        <w:t>yang terdaftar di Bursa Efek Indonesia periode 2014 – 2018.</w:t>
      </w:r>
    </w:p>
    <w:p w:rsidR="00374003" w:rsidRPr="00374003" w:rsidRDefault="00374003" w:rsidP="00577615">
      <w:pPr>
        <w:pStyle w:val="BodyText"/>
        <w:numPr>
          <w:ilvl w:val="0"/>
          <w:numId w:val="7"/>
        </w:numPr>
        <w:ind w:left="540"/>
        <w:jc w:val="both"/>
        <w:rPr>
          <w:lang w:val="id-ID"/>
        </w:rPr>
      </w:pPr>
      <w:r w:rsidRPr="00374003">
        <w:rPr>
          <w:lang w:val="id-ID"/>
        </w:rPr>
        <w:t xml:space="preserve">Ukuran Perusahaan </w:t>
      </w:r>
      <w:r w:rsidRPr="00374003">
        <w:rPr>
          <w:lang w:val="en-US"/>
        </w:rPr>
        <w:t xml:space="preserve">tidak </w:t>
      </w:r>
      <w:r w:rsidRPr="00374003">
        <w:rPr>
          <w:lang w:val="id-ID"/>
        </w:rPr>
        <w:t>berpengaruh signifikan terhadap return saham</w:t>
      </w:r>
      <w:r w:rsidRPr="00374003">
        <w:rPr>
          <w:lang w:val="en-US"/>
        </w:rPr>
        <w:t xml:space="preserve">  pada perusahaan sektor Properti dan </w:t>
      </w:r>
      <w:r w:rsidRPr="00374003">
        <w:rPr>
          <w:i/>
          <w:lang w:val="en-US"/>
        </w:rPr>
        <w:t xml:space="preserve">Real Estate </w:t>
      </w:r>
      <w:r w:rsidRPr="00374003">
        <w:rPr>
          <w:lang w:val="en-US"/>
        </w:rPr>
        <w:t>yang terdaftar di Bursa Efek Indonesia periode 2014 – 2018</w:t>
      </w:r>
      <w:r w:rsidRPr="00374003">
        <w:rPr>
          <w:lang w:val="id-ID"/>
        </w:rPr>
        <w:t>.</w:t>
      </w:r>
    </w:p>
    <w:p w:rsidR="00374003" w:rsidRPr="00374003" w:rsidRDefault="00374003" w:rsidP="00577615">
      <w:pPr>
        <w:pStyle w:val="BodyText"/>
        <w:numPr>
          <w:ilvl w:val="0"/>
          <w:numId w:val="7"/>
        </w:numPr>
        <w:ind w:left="540"/>
        <w:jc w:val="both"/>
        <w:rPr>
          <w:lang w:val="en-US"/>
        </w:rPr>
      </w:pPr>
      <w:r w:rsidRPr="00374003">
        <w:rPr>
          <w:lang w:val="en-US"/>
        </w:rPr>
        <w:t>A</w:t>
      </w:r>
      <w:r w:rsidRPr="00374003">
        <w:rPr>
          <w:lang w:val="id-ID"/>
        </w:rPr>
        <w:t xml:space="preserve">rus Kas Aktivitas Operasi </w:t>
      </w:r>
      <w:r w:rsidRPr="00374003">
        <w:rPr>
          <w:lang w:val="en-US"/>
        </w:rPr>
        <w:t xml:space="preserve">berpengaruh signifikan terhadap </w:t>
      </w:r>
      <w:r w:rsidRPr="00374003">
        <w:rPr>
          <w:i/>
          <w:iCs/>
          <w:lang w:val="id-ID"/>
        </w:rPr>
        <w:t>return</w:t>
      </w:r>
      <w:r w:rsidRPr="00374003">
        <w:rPr>
          <w:lang w:val="id-ID"/>
        </w:rPr>
        <w:t xml:space="preserve"> saham</w:t>
      </w:r>
      <w:r w:rsidRPr="00374003">
        <w:rPr>
          <w:lang w:val="en-US"/>
        </w:rPr>
        <w:t xml:space="preserve"> pada perusahaan sektor Properti dan </w:t>
      </w:r>
      <w:r w:rsidRPr="00374003">
        <w:rPr>
          <w:i/>
          <w:lang w:val="en-US"/>
        </w:rPr>
        <w:t xml:space="preserve">Real Estate </w:t>
      </w:r>
      <w:r w:rsidRPr="00374003">
        <w:rPr>
          <w:lang w:val="en-US"/>
        </w:rPr>
        <w:t>yang terdaftar di Bursa Efek Indonesia periode 2014 – 2018</w:t>
      </w:r>
      <w:r w:rsidRPr="00374003">
        <w:rPr>
          <w:lang w:val="id-ID"/>
        </w:rPr>
        <w:t>.</w:t>
      </w:r>
    </w:p>
    <w:p w:rsidR="00374003" w:rsidRPr="00374003" w:rsidRDefault="00374003" w:rsidP="00577615">
      <w:pPr>
        <w:pStyle w:val="BodyText"/>
        <w:numPr>
          <w:ilvl w:val="0"/>
          <w:numId w:val="7"/>
        </w:numPr>
        <w:ind w:left="540"/>
        <w:jc w:val="both"/>
        <w:rPr>
          <w:lang w:val="en-US"/>
        </w:rPr>
      </w:pPr>
      <w:r w:rsidRPr="00374003">
        <w:rPr>
          <w:lang w:val="en-US"/>
        </w:rPr>
        <w:t xml:space="preserve">Rasio Keuangan yang terdiri dari rasio Likuiditas, rasio Profitabilitas, rasio Solvabilitas, dan rasio Aktivitas, Ukuran Perusahaan, dan Arus Kas Aktivitas Operasi secara simultan </w:t>
      </w:r>
      <w:r w:rsidRPr="00374003">
        <w:rPr>
          <w:lang w:val="en-US"/>
        </w:rPr>
        <w:lastRenderedPageBreak/>
        <w:t xml:space="preserve">berpengaruh signifikan terhadap </w:t>
      </w:r>
      <w:r w:rsidRPr="00374003">
        <w:rPr>
          <w:i/>
          <w:lang w:val="en-US"/>
        </w:rPr>
        <w:t>Return</w:t>
      </w:r>
      <w:r w:rsidRPr="00374003">
        <w:rPr>
          <w:lang w:val="en-US"/>
        </w:rPr>
        <w:t xml:space="preserve"> Saham pada perusahaan sektor Properti dan </w:t>
      </w:r>
      <w:r w:rsidRPr="00374003">
        <w:rPr>
          <w:i/>
          <w:lang w:val="en-US"/>
        </w:rPr>
        <w:t xml:space="preserve">Real Estate </w:t>
      </w:r>
      <w:r w:rsidRPr="00374003">
        <w:rPr>
          <w:lang w:val="en-US"/>
        </w:rPr>
        <w:t>yang terdaftar di Bursa Efek Indonesia periode 2014 – 2018.</w:t>
      </w:r>
    </w:p>
    <w:p w:rsidR="00FD0B2C" w:rsidRPr="00374003" w:rsidRDefault="00FD0B2C" w:rsidP="00771E39">
      <w:pPr>
        <w:pStyle w:val="BodyText"/>
        <w:ind w:left="0"/>
        <w:rPr>
          <w:sz w:val="26"/>
        </w:rPr>
      </w:pPr>
    </w:p>
    <w:p w:rsidR="00FD0B2C" w:rsidRPr="00374003" w:rsidRDefault="00FD0B2C" w:rsidP="00771E39">
      <w:pPr>
        <w:pStyle w:val="BodyText"/>
        <w:spacing w:before="9"/>
        <w:ind w:left="0"/>
        <w:rPr>
          <w:sz w:val="23"/>
        </w:rPr>
      </w:pPr>
    </w:p>
    <w:p w:rsidR="00FD0B2C" w:rsidRPr="00374003" w:rsidRDefault="00577615" w:rsidP="00771E39">
      <w:pPr>
        <w:pStyle w:val="Heading1"/>
        <w:rPr>
          <w:rFonts w:ascii="Times New Roman" w:hAnsi="Times New Roman"/>
        </w:rPr>
      </w:pPr>
      <w:bookmarkStart w:id="11" w:name="daftar_pustaka_←_Book_Antiqua_12_pt,_Bol"/>
      <w:bookmarkEnd w:id="11"/>
      <w:r w:rsidRPr="00374003">
        <w:t xml:space="preserve">DAFTAR </w:t>
      </w:r>
      <w:r w:rsidRPr="00374003">
        <w:t xml:space="preserve">PUSTAKA </w:t>
      </w:r>
    </w:p>
    <w:p w:rsidR="00FD0B2C" w:rsidRPr="00374003" w:rsidRDefault="00FD0B2C" w:rsidP="00771E39">
      <w:pPr>
        <w:pStyle w:val="BodyText"/>
        <w:ind w:left="0"/>
        <w:rPr>
          <w:rFonts w:ascii="Times New Roman"/>
          <w:b/>
          <w:sz w:val="25"/>
        </w:rPr>
      </w:pPr>
      <w:bookmarkStart w:id="12" w:name="Ketik_Judul_Artikel_Anda_di_sini__←_Book"/>
      <w:bookmarkEnd w:id="12"/>
    </w:p>
    <w:p w:rsidR="00374003" w:rsidRPr="00374003" w:rsidRDefault="00374003" w:rsidP="00771E39">
      <w:pPr>
        <w:spacing w:before="103"/>
        <w:ind w:left="100" w:right="115"/>
        <w:jc w:val="both"/>
        <w:rPr>
          <w:lang w:val="en-US"/>
        </w:rPr>
      </w:pPr>
      <w:r w:rsidRPr="00374003">
        <w:rPr>
          <w:lang w:val="id-ID"/>
        </w:rPr>
        <w:t>Affinanda, A., &amp; Yuyetta, E. N. A. (2015). </w:t>
      </w:r>
      <w:r w:rsidRPr="00374003">
        <w:rPr>
          <w:i/>
          <w:iCs/>
          <w:u w:val="single"/>
          <w:lang w:val="id-ID"/>
        </w:rPr>
        <w:t>Analisis Pengaruh Rasio Keuangan Terhadap Return Saham Perusahaan Dalam Indeks LQ 45 Tahun 2010-2013</w:t>
      </w:r>
      <w:r w:rsidRPr="00374003">
        <w:rPr>
          <w:lang w:val="en-US"/>
        </w:rPr>
        <w:t xml:space="preserve">. </w:t>
      </w:r>
      <w:r w:rsidRPr="00374003">
        <w:rPr>
          <w:lang w:val="id-ID"/>
        </w:rPr>
        <w:t>Doctoral dissertation, Fakultas Ekonomika dan Bisnis.</w:t>
      </w:r>
    </w:p>
    <w:p w:rsidR="00374003" w:rsidRPr="00374003" w:rsidRDefault="00374003" w:rsidP="00771E39">
      <w:pPr>
        <w:spacing w:before="103"/>
        <w:ind w:left="100" w:right="115"/>
        <w:jc w:val="both"/>
        <w:rPr>
          <w:lang w:val="en-US"/>
        </w:rPr>
      </w:pPr>
      <w:r w:rsidRPr="00374003">
        <w:rPr>
          <w:bCs/>
          <w:lang w:val="en-US"/>
        </w:rPr>
        <w:t xml:space="preserve">Ariyanti, Ajeng I. dan Suwitho. (2016) </w:t>
      </w:r>
      <w:r w:rsidRPr="00374003">
        <w:rPr>
          <w:bCs/>
          <w:lang w:val="id-ID"/>
        </w:rPr>
        <w:t xml:space="preserve">Pengaruh CR, TATO, NPM </w:t>
      </w:r>
      <w:r w:rsidRPr="00374003">
        <w:rPr>
          <w:bCs/>
          <w:lang w:val="en-US"/>
        </w:rPr>
        <w:t>dan</w:t>
      </w:r>
      <w:r w:rsidRPr="00374003">
        <w:rPr>
          <w:bCs/>
          <w:lang w:val="id-ID"/>
        </w:rPr>
        <w:t xml:space="preserve"> ROA </w:t>
      </w:r>
      <w:r w:rsidRPr="00374003">
        <w:rPr>
          <w:bCs/>
          <w:lang w:val="en-US"/>
        </w:rPr>
        <w:t>t</w:t>
      </w:r>
      <w:r w:rsidRPr="00374003">
        <w:rPr>
          <w:bCs/>
          <w:lang w:val="id-ID"/>
        </w:rPr>
        <w:t xml:space="preserve">erhadap </w:t>
      </w:r>
      <w:r w:rsidRPr="00374003">
        <w:rPr>
          <w:bCs/>
          <w:i/>
          <w:iCs/>
          <w:lang w:val="id-ID"/>
        </w:rPr>
        <w:t xml:space="preserve">Return </w:t>
      </w:r>
      <w:r w:rsidRPr="00374003">
        <w:rPr>
          <w:bCs/>
          <w:lang w:val="id-ID"/>
        </w:rPr>
        <w:t>Saham</w:t>
      </w:r>
      <w:r w:rsidRPr="00374003">
        <w:rPr>
          <w:bCs/>
          <w:lang w:val="en-US"/>
        </w:rPr>
        <w:t xml:space="preserve">. </w:t>
      </w:r>
      <w:r w:rsidRPr="00374003">
        <w:rPr>
          <w:bCs/>
          <w:i/>
          <w:u w:val="single"/>
          <w:lang w:val="id-ID"/>
        </w:rPr>
        <w:t xml:space="preserve">Jurnal Ilmu dan Riset </w:t>
      </w:r>
      <w:r w:rsidRPr="00374003">
        <w:rPr>
          <w:bCs/>
          <w:u w:val="single"/>
          <w:lang w:val="id-ID"/>
        </w:rPr>
        <w:t>Manajemen</w:t>
      </w:r>
      <w:r w:rsidRPr="00374003">
        <w:rPr>
          <w:bCs/>
          <w:lang w:val="en-US"/>
        </w:rPr>
        <w:t xml:space="preserve">. </w:t>
      </w:r>
      <w:r w:rsidRPr="00374003">
        <w:rPr>
          <w:bCs/>
          <w:lang w:val="id-ID"/>
        </w:rPr>
        <w:t>Volume 5, Nomor 4, April 2016 ISSN : 2461-0593</w:t>
      </w:r>
      <w:r w:rsidRPr="00374003">
        <w:rPr>
          <w:bCs/>
          <w:lang w:val="en-US"/>
        </w:rPr>
        <w:t xml:space="preserve">. </w:t>
      </w:r>
      <w:r w:rsidRPr="00374003">
        <w:rPr>
          <w:bCs/>
          <w:lang w:val="id-ID"/>
        </w:rPr>
        <w:t>Sekolah Tinggi Ilmu Ekonomi Indonesia (STIESIA) Surabaya</w:t>
      </w:r>
    </w:p>
    <w:p w:rsidR="00374003" w:rsidRPr="00374003" w:rsidRDefault="00374003" w:rsidP="00771E39">
      <w:pPr>
        <w:spacing w:before="103"/>
        <w:ind w:left="100" w:right="115"/>
        <w:jc w:val="both"/>
        <w:rPr>
          <w:lang w:val="en-US"/>
        </w:rPr>
      </w:pPr>
      <w:r w:rsidRPr="00374003">
        <w:rPr>
          <w:lang w:val="id-ID"/>
        </w:rPr>
        <w:t>Ayem, S., &amp; Wahyuni, S. (2017). Pengaruh Loan To Deposit Ratio, Capital Adequacy Ratio, Return on Asset Dannon Perfoming Loan Terhadap Return Saham. </w:t>
      </w:r>
      <w:r w:rsidRPr="00374003">
        <w:rPr>
          <w:i/>
          <w:iCs/>
          <w:u w:val="single"/>
          <w:lang w:val="id-ID"/>
        </w:rPr>
        <w:t>Jurnal Akuntansi</w:t>
      </w:r>
      <w:r w:rsidRPr="00374003">
        <w:rPr>
          <w:lang w:val="id-ID"/>
        </w:rPr>
        <w:t>, </w:t>
      </w:r>
      <w:r w:rsidRPr="00374003">
        <w:rPr>
          <w:i/>
          <w:iCs/>
          <w:lang w:val="id-ID"/>
        </w:rPr>
        <w:t>5</w:t>
      </w:r>
      <w:r w:rsidRPr="00374003">
        <w:rPr>
          <w:lang w:val="id-ID"/>
        </w:rPr>
        <w:t>(1), 71-87</w:t>
      </w:r>
      <w:r w:rsidRPr="00374003">
        <w:rPr>
          <w:lang w:val="en-US"/>
        </w:rPr>
        <w:t xml:space="preserve">. </w:t>
      </w:r>
      <w:r w:rsidRPr="00374003">
        <w:rPr>
          <w:lang w:val="id-ID"/>
        </w:rPr>
        <w:t>Universitas Sarjanawiyata Tamansiswa Yogyakarta.</w:t>
      </w:r>
    </w:p>
    <w:p w:rsidR="00374003" w:rsidRPr="00374003" w:rsidRDefault="00374003" w:rsidP="00771E39">
      <w:pPr>
        <w:spacing w:before="103"/>
        <w:ind w:left="100" w:right="115"/>
        <w:jc w:val="both"/>
        <w:rPr>
          <w:lang w:val="en-US"/>
        </w:rPr>
      </w:pPr>
      <w:r w:rsidRPr="00374003">
        <w:rPr>
          <w:lang w:val="id-ID"/>
        </w:rPr>
        <w:t>Basalama, I., Murni, S., &amp; Sumarauw, J. S. (2017). Pengaruh Current Ratio, DER dan ROA Terhadap Return Saham Pada Perusahaan Automotif dan Komponen Periode 2013-2015. </w:t>
      </w:r>
      <w:r w:rsidRPr="00374003">
        <w:rPr>
          <w:i/>
          <w:iCs/>
          <w:u w:val="single"/>
          <w:lang w:val="id-ID"/>
        </w:rPr>
        <w:t>Jurnal EMBA: Jurnal Riset Ekonomi, Manajemen, Bisnis dan Akuntansi</w:t>
      </w:r>
      <w:r w:rsidRPr="00374003">
        <w:rPr>
          <w:lang w:val="id-ID"/>
        </w:rPr>
        <w:t>, </w:t>
      </w:r>
      <w:r w:rsidRPr="00374003">
        <w:rPr>
          <w:i/>
          <w:iCs/>
          <w:lang w:val="id-ID"/>
        </w:rPr>
        <w:t>5</w:t>
      </w:r>
      <w:r w:rsidRPr="00374003">
        <w:rPr>
          <w:lang w:val="id-ID"/>
        </w:rPr>
        <w:t>(2).</w:t>
      </w:r>
    </w:p>
    <w:p w:rsidR="00374003" w:rsidRPr="00374003" w:rsidRDefault="00374003" w:rsidP="00771E39">
      <w:pPr>
        <w:spacing w:before="103"/>
        <w:ind w:left="100" w:right="115"/>
        <w:jc w:val="both"/>
        <w:rPr>
          <w:lang w:val="en-US"/>
        </w:rPr>
      </w:pPr>
      <w:r w:rsidRPr="00374003">
        <w:rPr>
          <w:lang w:val="id-ID"/>
        </w:rPr>
        <w:t>Cahyadi, H., &amp; Darmawan, A. (2016). Pengaruh Economic Value Added, Market Value Added, Residual Income, Earnings Dan Arus Kas Operasi Terhadap Return Saham (Studi Empiris pada perusahaan LQ-45). </w:t>
      </w:r>
      <w:r w:rsidRPr="00374003">
        <w:rPr>
          <w:i/>
          <w:iCs/>
          <w:lang w:val="id-ID"/>
        </w:rPr>
        <w:t>MEDIA EKONOMI</w:t>
      </w:r>
      <w:r w:rsidRPr="00374003">
        <w:rPr>
          <w:lang w:val="id-ID"/>
        </w:rPr>
        <w:t>, </w:t>
      </w:r>
      <w:r w:rsidRPr="00374003">
        <w:rPr>
          <w:i/>
          <w:iCs/>
          <w:lang w:val="id-ID"/>
        </w:rPr>
        <w:t>16</w:t>
      </w:r>
      <w:r w:rsidRPr="00374003">
        <w:rPr>
          <w:lang w:val="id-ID"/>
        </w:rPr>
        <w:t>(1).</w:t>
      </w:r>
    </w:p>
    <w:p w:rsidR="00374003" w:rsidRPr="00374003" w:rsidRDefault="00374003" w:rsidP="00771E39">
      <w:pPr>
        <w:spacing w:before="103"/>
        <w:ind w:left="100" w:right="115"/>
        <w:jc w:val="both"/>
        <w:rPr>
          <w:lang w:val="en-US"/>
        </w:rPr>
      </w:pPr>
      <w:r w:rsidRPr="00374003">
        <w:rPr>
          <w:lang w:val="id-ID"/>
        </w:rPr>
        <w:t xml:space="preserve">Darmawati, I. (2018). </w:t>
      </w:r>
      <w:r w:rsidRPr="00374003">
        <w:rPr>
          <w:i/>
          <w:u w:val="single"/>
          <w:lang w:val="id-ID"/>
        </w:rPr>
        <w:t>Pengaruh Nilai Tukar Rupiah Dan Tingkat Suku Bunga Bi Rate Terhadap Return Saham Syariah Perusahaan Industri Sektor Barang Konsumsi Dalam Daftar Efek Syariah (Des) Tahun 2013-2016</w:t>
      </w:r>
      <w:r w:rsidRPr="00374003">
        <w:rPr>
          <w:lang w:val="id-ID"/>
        </w:rPr>
        <w:t>.</w:t>
      </w:r>
      <w:r w:rsidRPr="00374003">
        <w:rPr>
          <w:lang w:val="en-US"/>
        </w:rPr>
        <w:t xml:space="preserve"> Skripsi. </w:t>
      </w:r>
      <w:r w:rsidRPr="00374003">
        <w:rPr>
          <w:lang w:val="id-ID"/>
        </w:rPr>
        <w:t>Fakultas Ekonomi Dan Bisnis Islam</w:t>
      </w:r>
      <w:r w:rsidRPr="00374003">
        <w:rPr>
          <w:lang w:val="en-US"/>
        </w:rPr>
        <w:t>, IAIN Tulungagung.</w:t>
      </w:r>
    </w:p>
    <w:p w:rsidR="00374003" w:rsidRPr="00374003" w:rsidRDefault="00374003" w:rsidP="00771E39">
      <w:pPr>
        <w:spacing w:before="103"/>
        <w:ind w:left="100" w:right="115"/>
        <w:jc w:val="both"/>
        <w:rPr>
          <w:lang w:val="en-US"/>
        </w:rPr>
      </w:pPr>
      <w:r w:rsidRPr="00374003">
        <w:rPr>
          <w:lang w:val="id-ID"/>
        </w:rPr>
        <w:t xml:space="preserve">Elvira, S. (2019). </w:t>
      </w:r>
      <w:r w:rsidRPr="00374003">
        <w:rPr>
          <w:i/>
          <w:u w:val="single"/>
          <w:lang w:val="id-ID"/>
        </w:rPr>
        <w:t>Pengaruh Leverage, Profitabilitas, Ukuran Perusahaan Dan Current Ratio Terhadap Return Saham (Studi Empiris pada Semua perusahaan yang Terdaftar di BEI 2015-2017)</w:t>
      </w:r>
      <w:r w:rsidRPr="00374003">
        <w:rPr>
          <w:lang w:val="id-ID"/>
        </w:rPr>
        <w:t>.</w:t>
      </w:r>
      <w:r w:rsidRPr="00374003">
        <w:rPr>
          <w:lang w:val="en-US"/>
        </w:rPr>
        <w:t xml:space="preserve"> Skripsi. </w:t>
      </w:r>
      <w:r w:rsidRPr="00374003">
        <w:rPr>
          <w:lang w:val="id-ID"/>
        </w:rPr>
        <w:t>Fakultas Ekonomi Dan Bisnis, Universitas Lampung.</w:t>
      </w:r>
    </w:p>
    <w:p w:rsidR="00374003" w:rsidRPr="00374003" w:rsidRDefault="00374003" w:rsidP="00771E39">
      <w:pPr>
        <w:spacing w:before="103"/>
        <w:ind w:left="100" w:right="115"/>
        <w:jc w:val="both"/>
        <w:rPr>
          <w:lang w:val="en-US"/>
        </w:rPr>
      </w:pPr>
      <w:r w:rsidRPr="00374003">
        <w:rPr>
          <w:lang w:val="id-ID"/>
        </w:rPr>
        <w:t xml:space="preserve">Febrioni, R., Isynuwardhana, D., &amp; Nazar, M. R. (2016). Pengaruh Return On Assets, Return On Equity, Earning Per Share, </w:t>
      </w:r>
      <w:r w:rsidRPr="00374003">
        <w:rPr>
          <w:lang w:val="en-US"/>
        </w:rPr>
        <w:t>d</w:t>
      </w:r>
      <w:r w:rsidRPr="00374003">
        <w:rPr>
          <w:lang w:val="id-ID"/>
        </w:rPr>
        <w:t xml:space="preserve">an Current Ratio </w:t>
      </w:r>
      <w:r w:rsidRPr="00374003">
        <w:rPr>
          <w:lang w:val="en-US"/>
        </w:rPr>
        <w:t>t</w:t>
      </w:r>
      <w:r w:rsidRPr="00374003">
        <w:rPr>
          <w:lang w:val="id-ID"/>
        </w:rPr>
        <w:t xml:space="preserve">erhadap Return Saham (pada Perusahaan Yang Terdaftar Pada Indeks Lq45 </w:t>
      </w:r>
      <w:r w:rsidRPr="00374003">
        <w:rPr>
          <w:lang w:val="en-US"/>
        </w:rPr>
        <w:t>d</w:t>
      </w:r>
      <w:r w:rsidRPr="00374003">
        <w:rPr>
          <w:lang w:val="id-ID"/>
        </w:rPr>
        <w:t>i Bursa Efek Indonesia Tahun 2011-2015. </w:t>
      </w:r>
      <w:r w:rsidRPr="00374003">
        <w:rPr>
          <w:i/>
          <w:iCs/>
          <w:u w:val="single"/>
          <w:lang w:val="id-ID"/>
        </w:rPr>
        <w:t>eProceedings of Management</w:t>
      </w:r>
      <w:r w:rsidRPr="00374003">
        <w:rPr>
          <w:lang w:val="id-ID"/>
        </w:rPr>
        <w:t>, </w:t>
      </w:r>
      <w:r w:rsidRPr="00374003">
        <w:rPr>
          <w:i/>
          <w:iCs/>
          <w:lang w:val="id-ID"/>
        </w:rPr>
        <w:t>3</w:t>
      </w:r>
      <w:r w:rsidRPr="00374003">
        <w:rPr>
          <w:lang w:val="id-ID"/>
        </w:rPr>
        <w:t>(3).</w:t>
      </w:r>
    </w:p>
    <w:p w:rsidR="00374003" w:rsidRPr="00374003" w:rsidRDefault="00374003" w:rsidP="00771E39">
      <w:pPr>
        <w:spacing w:before="103"/>
        <w:ind w:left="100" w:right="115"/>
        <w:jc w:val="both"/>
        <w:rPr>
          <w:bCs/>
          <w:i/>
          <w:iCs/>
          <w:lang w:val="en-US"/>
        </w:rPr>
      </w:pPr>
      <w:r w:rsidRPr="00374003">
        <w:rPr>
          <w:bCs/>
          <w:lang w:val="id-ID"/>
        </w:rPr>
        <w:t xml:space="preserve">Fitri, Lutfi </w:t>
      </w:r>
      <w:r w:rsidRPr="00374003">
        <w:rPr>
          <w:bCs/>
          <w:lang w:val="en-US"/>
        </w:rPr>
        <w:t>N.,</w:t>
      </w:r>
      <w:r w:rsidRPr="00374003">
        <w:rPr>
          <w:bCs/>
          <w:lang w:val="id-ID"/>
        </w:rPr>
        <w:t xml:space="preserve"> dkk. (201</w:t>
      </w:r>
      <w:r w:rsidRPr="00374003">
        <w:rPr>
          <w:bCs/>
          <w:lang w:val="en-US"/>
        </w:rPr>
        <w:t>7</w:t>
      </w:r>
      <w:r w:rsidRPr="00374003">
        <w:rPr>
          <w:bCs/>
          <w:lang w:val="id-ID"/>
        </w:rPr>
        <w:t>)</w:t>
      </w:r>
      <w:r w:rsidRPr="00374003">
        <w:rPr>
          <w:bCs/>
          <w:lang w:val="en-US"/>
        </w:rPr>
        <w:t xml:space="preserve">. </w:t>
      </w:r>
      <w:r w:rsidRPr="00374003">
        <w:rPr>
          <w:bCs/>
          <w:lang w:val="id-ID"/>
        </w:rPr>
        <w:t xml:space="preserve">Pengaruh Laba Akuntansi, </w:t>
      </w:r>
      <w:r w:rsidRPr="00374003">
        <w:rPr>
          <w:bCs/>
          <w:i/>
          <w:iCs/>
          <w:lang w:val="id-ID"/>
        </w:rPr>
        <w:t>Current Ratio, Return On</w:t>
      </w:r>
      <w:r w:rsidRPr="00374003">
        <w:rPr>
          <w:bCs/>
          <w:i/>
          <w:iCs/>
          <w:lang w:val="en-US"/>
        </w:rPr>
        <w:t xml:space="preserve"> </w:t>
      </w:r>
      <w:r w:rsidRPr="00374003">
        <w:rPr>
          <w:bCs/>
          <w:i/>
          <w:iCs/>
          <w:lang w:val="id-ID"/>
        </w:rPr>
        <w:t>Asset</w:t>
      </w:r>
      <w:r w:rsidRPr="00374003">
        <w:rPr>
          <w:bCs/>
          <w:i/>
          <w:iCs/>
          <w:lang w:val="en-US"/>
        </w:rPr>
        <w:t xml:space="preserve">, </w:t>
      </w:r>
      <w:r w:rsidRPr="00374003">
        <w:rPr>
          <w:bCs/>
          <w:i/>
          <w:iCs/>
          <w:lang w:val="id-ID"/>
        </w:rPr>
        <w:t xml:space="preserve">Debt To Equity Ratio, </w:t>
      </w:r>
      <w:r w:rsidRPr="00374003">
        <w:rPr>
          <w:bCs/>
          <w:lang w:val="en-US"/>
        </w:rPr>
        <w:t>d</w:t>
      </w:r>
      <w:r w:rsidRPr="00374003">
        <w:rPr>
          <w:bCs/>
          <w:lang w:val="id-ID"/>
        </w:rPr>
        <w:t>an Ukuran Perusahaan</w:t>
      </w:r>
      <w:r w:rsidRPr="00374003">
        <w:rPr>
          <w:bCs/>
          <w:lang w:val="en-US"/>
        </w:rPr>
        <w:t xml:space="preserve"> t</w:t>
      </w:r>
      <w:r w:rsidRPr="00374003">
        <w:rPr>
          <w:bCs/>
          <w:lang w:val="id-ID"/>
        </w:rPr>
        <w:t>erhadap Return Saham</w:t>
      </w:r>
      <w:r w:rsidRPr="00374003">
        <w:rPr>
          <w:bCs/>
          <w:lang w:val="en-US"/>
        </w:rPr>
        <w:t xml:space="preserve"> </w:t>
      </w:r>
      <w:r w:rsidRPr="00374003">
        <w:rPr>
          <w:bCs/>
          <w:lang w:val="id-ID"/>
        </w:rPr>
        <w:t>(Studi Empiris pada Perusahaan Sektor Pertambangan Sub Sektor</w:t>
      </w:r>
      <w:r w:rsidRPr="00374003">
        <w:rPr>
          <w:bCs/>
          <w:lang w:val="id-ID"/>
        </w:rPr>
        <w:br/>
        <w:t>Pertambangan Batubara yang terdaftar di BEI Tahun 2011-2015)</w:t>
      </w:r>
      <w:r w:rsidRPr="00374003">
        <w:rPr>
          <w:bCs/>
          <w:lang w:val="en-US"/>
        </w:rPr>
        <w:t>.</w:t>
      </w:r>
      <w:r w:rsidRPr="00374003">
        <w:rPr>
          <w:b/>
          <w:bCs/>
          <w:lang w:val="en-US"/>
        </w:rPr>
        <w:t xml:space="preserve"> </w:t>
      </w:r>
      <w:r w:rsidRPr="00374003">
        <w:rPr>
          <w:bCs/>
          <w:i/>
          <w:u w:val="single"/>
          <w:lang w:val="id-ID"/>
        </w:rPr>
        <w:t>Journal Of Accounting</w:t>
      </w:r>
      <w:r w:rsidRPr="00374003">
        <w:rPr>
          <w:bCs/>
          <w:lang w:val="en-US"/>
        </w:rPr>
        <w:t>, 3 (3)</w:t>
      </w:r>
      <w:r w:rsidRPr="00374003">
        <w:rPr>
          <w:b/>
          <w:bCs/>
          <w:lang w:val="en-US"/>
        </w:rPr>
        <w:t>.</w:t>
      </w:r>
    </w:p>
    <w:p w:rsidR="00374003" w:rsidRPr="00374003" w:rsidRDefault="00374003" w:rsidP="00771E39">
      <w:pPr>
        <w:spacing w:before="103"/>
        <w:ind w:left="100" w:right="115"/>
        <w:jc w:val="both"/>
        <w:rPr>
          <w:lang w:val="en-US"/>
        </w:rPr>
      </w:pPr>
      <w:r w:rsidRPr="00374003">
        <w:rPr>
          <w:lang w:val="id-ID"/>
        </w:rPr>
        <w:t>Hadi</w:t>
      </w:r>
      <w:r w:rsidRPr="00374003">
        <w:rPr>
          <w:lang w:val="en-US"/>
        </w:rPr>
        <w:t>.</w:t>
      </w:r>
      <w:r w:rsidRPr="00374003">
        <w:rPr>
          <w:lang w:val="id-ID"/>
        </w:rPr>
        <w:t xml:space="preserve"> </w:t>
      </w:r>
      <w:r w:rsidRPr="00374003">
        <w:rPr>
          <w:lang w:val="en-US"/>
        </w:rPr>
        <w:t>(</w:t>
      </w:r>
      <w:r w:rsidRPr="00374003">
        <w:rPr>
          <w:lang w:val="id-ID"/>
        </w:rPr>
        <w:t>2013:67</w:t>
      </w:r>
      <w:r w:rsidRPr="00374003">
        <w:rPr>
          <w:lang w:val="en-US"/>
        </w:rPr>
        <w:t>)</w:t>
      </w:r>
      <w:r w:rsidRPr="00374003">
        <w:rPr>
          <w:lang w:val="id-ID"/>
        </w:rPr>
        <w:t xml:space="preserve">. </w:t>
      </w:r>
      <w:r w:rsidRPr="00374003">
        <w:rPr>
          <w:i/>
          <w:u w:val="single"/>
          <w:lang w:val="id-ID"/>
        </w:rPr>
        <w:t>Metodelogi Penelitian</w:t>
      </w:r>
      <w:r w:rsidRPr="00374003">
        <w:rPr>
          <w:i/>
          <w:u w:val="single"/>
          <w:lang w:val="en-US"/>
        </w:rPr>
        <w:t xml:space="preserve"> </w:t>
      </w:r>
      <w:r w:rsidRPr="00374003">
        <w:rPr>
          <w:i/>
          <w:u w:val="single"/>
          <w:lang w:val="id-ID"/>
        </w:rPr>
        <w:t>Kuantitatif Untuk Akuntansi dan</w:t>
      </w:r>
      <w:r w:rsidRPr="00374003">
        <w:rPr>
          <w:i/>
          <w:u w:val="single"/>
          <w:lang w:val="id-ID"/>
        </w:rPr>
        <w:br/>
        <w:t>Keuangan</w:t>
      </w:r>
      <w:r w:rsidRPr="00374003">
        <w:rPr>
          <w:lang w:val="id-ID"/>
        </w:rPr>
        <w:t>. Yogyakarta: Ekonisia</w:t>
      </w:r>
      <w:r w:rsidRPr="00374003">
        <w:rPr>
          <w:lang w:val="en-US"/>
        </w:rPr>
        <w:t>.</w:t>
      </w:r>
    </w:p>
    <w:p w:rsidR="00374003" w:rsidRPr="00374003" w:rsidRDefault="00374003" w:rsidP="00771E39">
      <w:pPr>
        <w:spacing w:before="103"/>
        <w:ind w:left="100" w:right="115"/>
        <w:jc w:val="both"/>
        <w:rPr>
          <w:lang w:val="en-US"/>
        </w:rPr>
      </w:pPr>
      <w:r w:rsidRPr="00374003">
        <w:rPr>
          <w:lang w:val="id-ID"/>
        </w:rPr>
        <w:t>Harahap, Sofyan S</w:t>
      </w:r>
      <w:r w:rsidRPr="00374003">
        <w:rPr>
          <w:lang w:val="en-US"/>
        </w:rPr>
        <w:t>.</w:t>
      </w:r>
      <w:r w:rsidRPr="00374003">
        <w:rPr>
          <w:lang w:val="id-ID"/>
        </w:rPr>
        <w:t xml:space="preserve">. </w:t>
      </w:r>
      <w:r w:rsidRPr="00374003">
        <w:rPr>
          <w:lang w:val="en-US"/>
        </w:rPr>
        <w:t>(</w:t>
      </w:r>
      <w:r w:rsidRPr="00374003">
        <w:rPr>
          <w:lang w:val="id-ID"/>
        </w:rPr>
        <w:t>2013</w:t>
      </w:r>
      <w:r w:rsidRPr="00374003">
        <w:rPr>
          <w:lang w:val="en-US"/>
        </w:rPr>
        <w:t>)</w:t>
      </w:r>
      <w:r w:rsidRPr="00374003">
        <w:rPr>
          <w:lang w:val="id-ID"/>
        </w:rPr>
        <w:t xml:space="preserve">. </w:t>
      </w:r>
      <w:r w:rsidRPr="00374003">
        <w:rPr>
          <w:i/>
          <w:iCs/>
          <w:u w:val="single"/>
          <w:lang w:val="id-ID"/>
        </w:rPr>
        <w:t>Teori Akuntansi</w:t>
      </w:r>
      <w:r w:rsidRPr="00374003">
        <w:rPr>
          <w:lang w:val="id-ID"/>
        </w:rPr>
        <w:t>. Bumi Aksara. Jakarta.</w:t>
      </w:r>
    </w:p>
    <w:p w:rsidR="00374003" w:rsidRPr="00374003" w:rsidRDefault="00374003" w:rsidP="00771E39">
      <w:pPr>
        <w:spacing w:before="103"/>
        <w:ind w:left="100" w:right="115"/>
        <w:jc w:val="both"/>
        <w:rPr>
          <w:bCs/>
          <w:lang w:val="en-US"/>
        </w:rPr>
      </w:pPr>
      <w:r w:rsidRPr="00374003">
        <w:rPr>
          <w:bCs/>
          <w:lang w:val="id-ID"/>
        </w:rPr>
        <w:t xml:space="preserve">Harmono. (2009). </w:t>
      </w:r>
      <w:r w:rsidRPr="00374003">
        <w:rPr>
          <w:bCs/>
          <w:i/>
          <w:iCs/>
          <w:u w:val="single"/>
          <w:lang w:val="id-ID"/>
        </w:rPr>
        <w:t>Manajemen Keuangan: Berbasis Balanced Scorecard</w:t>
      </w:r>
      <w:r w:rsidRPr="00374003">
        <w:rPr>
          <w:bCs/>
          <w:i/>
          <w:iCs/>
          <w:lang w:val="id-ID"/>
        </w:rPr>
        <w:t xml:space="preserve">. </w:t>
      </w:r>
      <w:r w:rsidRPr="00374003">
        <w:rPr>
          <w:bCs/>
          <w:lang w:val="id-ID"/>
        </w:rPr>
        <w:t>Jakarta: Sinar Grafika Offset.</w:t>
      </w:r>
    </w:p>
    <w:p w:rsidR="00374003" w:rsidRPr="00374003" w:rsidRDefault="00374003" w:rsidP="00771E39">
      <w:pPr>
        <w:spacing w:before="103"/>
        <w:ind w:left="100" w:right="115"/>
        <w:jc w:val="both"/>
        <w:rPr>
          <w:lang w:val="en-US"/>
        </w:rPr>
      </w:pPr>
      <w:r w:rsidRPr="00374003">
        <w:rPr>
          <w:lang w:val="id-ID"/>
        </w:rPr>
        <w:t>Hartono</w:t>
      </w:r>
      <w:r w:rsidRPr="00374003">
        <w:rPr>
          <w:lang w:val="en-US"/>
        </w:rPr>
        <w:t>.</w:t>
      </w:r>
      <w:r w:rsidRPr="00374003">
        <w:rPr>
          <w:lang w:val="id-ID"/>
        </w:rPr>
        <w:t xml:space="preserve"> </w:t>
      </w:r>
      <w:r w:rsidRPr="00374003">
        <w:rPr>
          <w:lang w:val="en-US"/>
        </w:rPr>
        <w:t>(</w:t>
      </w:r>
      <w:r w:rsidRPr="00374003">
        <w:rPr>
          <w:lang w:val="id-ID"/>
        </w:rPr>
        <w:t>2010</w:t>
      </w:r>
      <w:r w:rsidRPr="00374003">
        <w:rPr>
          <w:lang w:val="en-US"/>
        </w:rPr>
        <w:t>)</w:t>
      </w:r>
      <w:r w:rsidRPr="00374003">
        <w:rPr>
          <w:lang w:val="id-ID"/>
        </w:rPr>
        <w:t xml:space="preserve">. </w:t>
      </w:r>
      <w:r w:rsidRPr="00374003">
        <w:rPr>
          <w:i/>
          <w:u w:val="single"/>
          <w:lang w:val="id-ID"/>
        </w:rPr>
        <w:t>Teori Portofolio dan analisis</w:t>
      </w:r>
      <w:r w:rsidRPr="00374003">
        <w:rPr>
          <w:i/>
          <w:u w:val="single"/>
          <w:lang w:val="en-US"/>
        </w:rPr>
        <w:t xml:space="preserve"> </w:t>
      </w:r>
      <w:r w:rsidRPr="00374003">
        <w:rPr>
          <w:i/>
          <w:u w:val="single"/>
          <w:lang w:val="id-ID"/>
        </w:rPr>
        <w:t>investasi</w:t>
      </w:r>
      <w:r w:rsidRPr="00374003">
        <w:rPr>
          <w:lang w:val="id-ID"/>
        </w:rPr>
        <w:t>. Yogyakarta: BPFE UGM</w:t>
      </w:r>
      <w:r w:rsidRPr="00374003">
        <w:rPr>
          <w:lang w:val="en-US"/>
        </w:rPr>
        <w:t>.</w:t>
      </w:r>
    </w:p>
    <w:p w:rsidR="00374003" w:rsidRPr="00374003" w:rsidRDefault="00374003" w:rsidP="00771E39">
      <w:pPr>
        <w:spacing w:before="103"/>
        <w:ind w:left="100" w:right="115"/>
        <w:jc w:val="both"/>
        <w:rPr>
          <w:lang w:val="id-ID"/>
        </w:rPr>
      </w:pPr>
      <w:r w:rsidRPr="00374003">
        <w:rPr>
          <w:lang w:val="id-ID"/>
        </w:rPr>
        <w:t xml:space="preserve">Ikatan Akuntansi Indonesia. </w:t>
      </w:r>
      <w:r w:rsidRPr="00374003">
        <w:rPr>
          <w:lang w:val="en-US"/>
        </w:rPr>
        <w:t>(</w:t>
      </w:r>
      <w:r w:rsidRPr="00374003">
        <w:rPr>
          <w:lang w:val="id-ID"/>
        </w:rPr>
        <w:t>2014</w:t>
      </w:r>
      <w:r w:rsidRPr="00374003">
        <w:rPr>
          <w:lang w:val="en-US"/>
        </w:rPr>
        <w:t>)</w:t>
      </w:r>
      <w:r w:rsidRPr="00374003">
        <w:rPr>
          <w:lang w:val="id-ID"/>
        </w:rPr>
        <w:t xml:space="preserve">. </w:t>
      </w:r>
      <w:r w:rsidRPr="00374003">
        <w:rPr>
          <w:i/>
          <w:u w:val="single"/>
          <w:lang w:val="id-ID"/>
        </w:rPr>
        <w:t>Standar Akuntansi Keuangan</w:t>
      </w:r>
      <w:r w:rsidRPr="00374003">
        <w:rPr>
          <w:lang w:val="id-ID"/>
        </w:rPr>
        <w:t>. Jakarta: Salemba Empat.</w:t>
      </w:r>
    </w:p>
    <w:p w:rsidR="00374003" w:rsidRPr="00374003" w:rsidRDefault="00374003" w:rsidP="00771E39">
      <w:pPr>
        <w:spacing w:before="103"/>
        <w:ind w:left="100" w:right="115"/>
        <w:jc w:val="both"/>
        <w:rPr>
          <w:bCs/>
          <w:lang w:val="en-US"/>
        </w:rPr>
      </w:pPr>
      <w:r w:rsidRPr="00374003">
        <w:rPr>
          <w:bCs/>
          <w:lang w:val="id-ID"/>
        </w:rPr>
        <w:t>Ghozali, I. (2016) Aplikasi Analisis Multivariete Dengan Program IBM SPSS 23. Edisi 8. Semarang: Badan Penerbit Universitas Diponegoro.</w:t>
      </w:r>
    </w:p>
    <w:p w:rsidR="00374003" w:rsidRPr="00374003" w:rsidRDefault="00374003" w:rsidP="00771E39">
      <w:pPr>
        <w:spacing w:before="103"/>
        <w:ind w:left="100" w:right="115"/>
        <w:jc w:val="both"/>
        <w:rPr>
          <w:bCs/>
          <w:lang w:val="en-US"/>
        </w:rPr>
      </w:pPr>
      <w:r w:rsidRPr="00374003">
        <w:rPr>
          <w:bCs/>
          <w:lang w:val="en-US"/>
        </w:rPr>
        <w:t>Hendro, T</w:t>
      </w:r>
      <w:r w:rsidRPr="00374003">
        <w:rPr>
          <w:bCs/>
          <w:lang w:val="id-ID"/>
        </w:rPr>
        <w:t>ri dan Raharja</w:t>
      </w:r>
      <w:r w:rsidRPr="00374003">
        <w:rPr>
          <w:bCs/>
          <w:lang w:val="en-US"/>
        </w:rPr>
        <w:t>,</w:t>
      </w:r>
      <w:r w:rsidRPr="00374003">
        <w:rPr>
          <w:bCs/>
          <w:lang w:val="id-ID"/>
        </w:rPr>
        <w:t xml:space="preserve"> Conny Tjandra, </w:t>
      </w:r>
      <w:r w:rsidRPr="00374003">
        <w:rPr>
          <w:bCs/>
          <w:i/>
          <w:iCs/>
          <w:u w:val="single"/>
          <w:lang w:val="id-ID"/>
        </w:rPr>
        <w:t>Bank Dan Institusi Keuangan Non Bank Di</w:t>
      </w:r>
      <w:r w:rsidRPr="00374003">
        <w:rPr>
          <w:bCs/>
          <w:i/>
          <w:iCs/>
          <w:u w:val="single"/>
          <w:lang w:val="en-US"/>
        </w:rPr>
        <w:t xml:space="preserve"> </w:t>
      </w:r>
      <w:r w:rsidRPr="00374003">
        <w:rPr>
          <w:bCs/>
          <w:i/>
          <w:iCs/>
          <w:u w:val="single"/>
          <w:lang w:val="id-ID"/>
        </w:rPr>
        <w:t>In</w:t>
      </w:r>
      <w:r w:rsidRPr="00374003">
        <w:rPr>
          <w:bCs/>
          <w:i/>
          <w:iCs/>
          <w:u w:val="single"/>
          <w:lang w:val="en-US"/>
        </w:rPr>
        <w:t>d</w:t>
      </w:r>
      <w:r w:rsidRPr="00374003">
        <w:rPr>
          <w:bCs/>
          <w:i/>
          <w:iCs/>
          <w:u w:val="single"/>
          <w:lang w:val="id-ID"/>
        </w:rPr>
        <w:t>onesi</w:t>
      </w:r>
      <w:r w:rsidRPr="00374003">
        <w:rPr>
          <w:bCs/>
          <w:i/>
          <w:iCs/>
          <w:lang w:val="id-ID"/>
        </w:rPr>
        <w:t>a</w:t>
      </w:r>
      <w:r w:rsidRPr="00374003">
        <w:rPr>
          <w:bCs/>
          <w:lang w:val="id-ID"/>
        </w:rPr>
        <w:t>, (Yogyakarta: UPP STIM YKPN, 2014)</w:t>
      </w:r>
      <w:r w:rsidRPr="00374003">
        <w:rPr>
          <w:bCs/>
          <w:lang w:val="en-US"/>
        </w:rPr>
        <w:t>.</w:t>
      </w:r>
    </w:p>
    <w:p w:rsidR="00374003" w:rsidRPr="00374003" w:rsidRDefault="00374003" w:rsidP="00771E39">
      <w:pPr>
        <w:spacing w:before="103"/>
        <w:ind w:left="100" w:right="115"/>
        <w:jc w:val="both"/>
        <w:rPr>
          <w:lang w:val="en-US"/>
        </w:rPr>
      </w:pPr>
      <w:r w:rsidRPr="00374003">
        <w:rPr>
          <w:lang w:val="id-ID"/>
        </w:rPr>
        <w:t xml:space="preserve">Indriantoro, dan Supomo. (1999). </w:t>
      </w:r>
      <w:r w:rsidRPr="00374003">
        <w:rPr>
          <w:i/>
          <w:iCs/>
          <w:u w:val="single"/>
          <w:lang w:val="id-ID"/>
        </w:rPr>
        <w:t>Metodologi penelitian bisnis untuk akuntansi dan</w:t>
      </w:r>
      <w:r w:rsidRPr="00374003">
        <w:rPr>
          <w:i/>
          <w:iCs/>
          <w:u w:val="single"/>
          <w:lang w:val="en-US"/>
        </w:rPr>
        <w:t xml:space="preserve"> </w:t>
      </w:r>
      <w:r w:rsidRPr="00374003">
        <w:rPr>
          <w:i/>
          <w:iCs/>
          <w:u w:val="single"/>
          <w:lang w:val="id-ID"/>
        </w:rPr>
        <w:t xml:space="preserve">manajemen </w:t>
      </w:r>
      <w:r w:rsidRPr="00374003">
        <w:rPr>
          <w:i/>
          <w:iCs/>
          <w:u w:val="single"/>
          <w:lang w:val="id-ID"/>
        </w:rPr>
        <w:lastRenderedPageBreak/>
        <w:t>(Ed</w:t>
      </w:r>
      <w:r w:rsidRPr="00374003">
        <w:rPr>
          <w:u w:val="single"/>
          <w:lang w:val="id-ID"/>
        </w:rPr>
        <w:t xml:space="preserve">. </w:t>
      </w:r>
      <w:r w:rsidRPr="00374003">
        <w:rPr>
          <w:i/>
          <w:iCs/>
          <w:u w:val="single"/>
          <w:lang w:val="id-ID"/>
        </w:rPr>
        <w:t>Pertama)</w:t>
      </w:r>
      <w:r w:rsidRPr="00374003">
        <w:rPr>
          <w:i/>
          <w:iCs/>
          <w:lang w:val="id-ID"/>
        </w:rPr>
        <w:t xml:space="preserve">. </w:t>
      </w:r>
      <w:r w:rsidRPr="00374003">
        <w:rPr>
          <w:lang w:val="id-ID"/>
        </w:rPr>
        <w:t>Yogyakarta: BPFE.</w:t>
      </w:r>
    </w:p>
    <w:p w:rsidR="00374003" w:rsidRPr="00374003" w:rsidRDefault="00374003" w:rsidP="00771E39">
      <w:pPr>
        <w:spacing w:before="103"/>
        <w:ind w:left="100" w:right="115"/>
        <w:jc w:val="both"/>
        <w:rPr>
          <w:lang w:val="en-US"/>
        </w:rPr>
      </w:pPr>
      <w:r w:rsidRPr="00374003">
        <w:rPr>
          <w:lang w:val="id-ID"/>
        </w:rPr>
        <w:t xml:space="preserve">Jogiyanto. (2011). </w:t>
      </w:r>
      <w:r w:rsidRPr="00374003">
        <w:rPr>
          <w:i/>
          <w:iCs/>
          <w:u w:val="single"/>
          <w:lang w:val="id-ID"/>
        </w:rPr>
        <w:t>Metodologi penelitian bisnis</w:t>
      </w:r>
      <w:r w:rsidRPr="00374003">
        <w:rPr>
          <w:lang w:val="id-ID"/>
        </w:rPr>
        <w:t>. Yogyakarta: BPFE.</w:t>
      </w:r>
    </w:p>
    <w:p w:rsidR="00374003" w:rsidRPr="00374003" w:rsidRDefault="00374003" w:rsidP="00771E39">
      <w:pPr>
        <w:spacing w:before="103"/>
        <w:ind w:left="100" w:right="115"/>
        <w:jc w:val="both"/>
        <w:rPr>
          <w:lang w:val="en-US"/>
        </w:rPr>
      </w:pPr>
      <w:r w:rsidRPr="00374003">
        <w:rPr>
          <w:lang w:val="id-ID"/>
        </w:rPr>
        <w:t>Kurniawan, A. (2017). Pengaruh Kinerja Keuangan Terhadap Return Saham Dengan Menjadikan Kebijakan Dividen Sebagai Variabel Moderate Pada Perusahaan Yang Terdaftar Di Jakarta Islamic Indeks (JII 2007–2011). </w:t>
      </w:r>
      <w:r w:rsidRPr="00374003">
        <w:rPr>
          <w:i/>
          <w:iCs/>
          <w:u w:val="single"/>
          <w:lang w:val="id-ID"/>
        </w:rPr>
        <w:t>Akuisisi</w:t>
      </w:r>
      <w:r w:rsidRPr="00374003">
        <w:rPr>
          <w:lang w:val="id-ID"/>
        </w:rPr>
        <w:t>, </w:t>
      </w:r>
      <w:r w:rsidRPr="00374003">
        <w:rPr>
          <w:i/>
          <w:iCs/>
          <w:lang w:val="id-ID"/>
        </w:rPr>
        <w:t>13</w:t>
      </w:r>
      <w:r w:rsidRPr="00374003">
        <w:rPr>
          <w:lang w:val="id-ID"/>
        </w:rPr>
        <w:t>(1), 89538.</w:t>
      </w:r>
    </w:p>
    <w:p w:rsidR="00374003" w:rsidRPr="00374003" w:rsidRDefault="00374003" w:rsidP="00771E39">
      <w:pPr>
        <w:spacing w:before="103"/>
        <w:ind w:left="100" w:right="115"/>
        <w:jc w:val="both"/>
        <w:rPr>
          <w:lang w:val="en-US"/>
        </w:rPr>
      </w:pPr>
      <w:r w:rsidRPr="00374003">
        <w:rPr>
          <w:lang w:val="id-ID"/>
        </w:rPr>
        <w:t>Marasabessy, A. I. (2017). </w:t>
      </w:r>
      <w:r w:rsidRPr="00374003">
        <w:rPr>
          <w:i/>
          <w:iCs/>
          <w:u w:val="single"/>
          <w:lang w:val="id-ID"/>
        </w:rPr>
        <w:t>Pengaruh risiko pasar, likuiditas, dan ukuran perusahaan terhadap return saham: Studi kasus pada perusahaan otomotif yang terdaftar di BEI periode 2013-2015</w:t>
      </w:r>
      <w:r w:rsidRPr="00374003">
        <w:rPr>
          <w:i/>
          <w:iCs/>
          <w:u w:val="single"/>
          <w:lang w:val="en-US"/>
        </w:rPr>
        <w:t>.</w:t>
      </w:r>
      <w:r w:rsidRPr="00374003">
        <w:rPr>
          <w:lang w:val="id-ID"/>
        </w:rPr>
        <w:t> (Doctoral dissertation, Universitas Islam Negeri Maulana Malik Ibrahim).</w:t>
      </w:r>
    </w:p>
    <w:p w:rsidR="00374003" w:rsidRPr="00374003" w:rsidRDefault="00374003" w:rsidP="00771E39">
      <w:pPr>
        <w:spacing w:before="103"/>
        <w:ind w:left="100" w:right="115"/>
        <w:jc w:val="both"/>
        <w:rPr>
          <w:lang w:val="en-US"/>
        </w:rPr>
      </w:pPr>
      <w:r w:rsidRPr="00374003">
        <w:rPr>
          <w:bCs/>
          <w:lang w:val="id-ID"/>
        </w:rPr>
        <w:t>Mariani</w:t>
      </w:r>
      <w:r w:rsidRPr="00374003">
        <w:rPr>
          <w:bCs/>
          <w:lang w:val="en-US"/>
        </w:rPr>
        <w:t xml:space="preserve">, </w:t>
      </w:r>
      <w:r w:rsidRPr="00374003">
        <w:rPr>
          <w:bCs/>
          <w:lang w:val="id-ID"/>
        </w:rPr>
        <w:t>Ni Luh L</w:t>
      </w:r>
      <w:r w:rsidRPr="00374003">
        <w:rPr>
          <w:bCs/>
          <w:lang w:val="en-US"/>
        </w:rPr>
        <w:t>.,</w:t>
      </w:r>
      <w:r w:rsidRPr="00374003">
        <w:rPr>
          <w:bCs/>
          <w:lang w:val="id-ID"/>
        </w:rPr>
        <w:t xml:space="preserve"> </w:t>
      </w:r>
      <w:r w:rsidRPr="00374003">
        <w:rPr>
          <w:bCs/>
          <w:lang w:val="en-US"/>
        </w:rPr>
        <w:t xml:space="preserve">dkk. (2016). </w:t>
      </w:r>
      <w:r w:rsidRPr="00374003">
        <w:rPr>
          <w:bCs/>
          <w:lang w:val="id-ID"/>
        </w:rPr>
        <w:t xml:space="preserve">Pengaruh Profitabilitas Dan </w:t>
      </w:r>
      <w:r w:rsidRPr="00374003">
        <w:rPr>
          <w:bCs/>
          <w:i/>
          <w:iCs/>
          <w:lang w:val="id-ID"/>
        </w:rPr>
        <w:t xml:space="preserve">Leverage </w:t>
      </w:r>
      <w:r w:rsidRPr="00374003">
        <w:rPr>
          <w:bCs/>
          <w:lang w:val="id-ID"/>
        </w:rPr>
        <w:t>Terhadap</w:t>
      </w:r>
      <w:r w:rsidRPr="00374003">
        <w:rPr>
          <w:lang w:val="id-ID"/>
        </w:rPr>
        <w:br/>
      </w:r>
      <w:r w:rsidRPr="00374003">
        <w:rPr>
          <w:bCs/>
          <w:i/>
          <w:iCs/>
          <w:lang w:val="id-ID"/>
        </w:rPr>
        <w:t xml:space="preserve">Return </w:t>
      </w:r>
      <w:r w:rsidRPr="00374003">
        <w:rPr>
          <w:bCs/>
          <w:lang w:val="id-ID"/>
        </w:rPr>
        <w:t>Saham</w:t>
      </w:r>
      <w:r w:rsidRPr="00374003">
        <w:rPr>
          <w:bCs/>
          <w:lang w:val="en-US"/>
        </w:rPr>
        <w:t xml:space="preserve">. </w:t>
      </w:r>
      <w:r w:rsidRPr="00374003">
        <w:rPr>
          <w:i/>
          <w:u w:val="single"/>
          <w:lang w:val="id-ID"/>
        </w:rPr>
        <w:t>e-Journal Bisma</w:t>
      </w:r>
      <w:r w:rsidRPr="00374003">
        <w:rPr>
          <w:lang w:val="id-ID"/>
        </w:rPr>
        <w:t xml:space="preserve"> Universitas Pendidikan Ganesha Jurusan Manajemen (Volume 4 Tahun 2016)</w:t>
      </w:r>
      <w:r w:rsidRPr="00374003">
        <w:rPr>
          <w:lang w:val="en-US"/>
        </w:rPr>
        <w:t>.</w:t>
      </w:r>
    </w:p>
    <w:p w:rsidR="00374003" w:rsidRPr="00374003" w:rsidRDefault="00374003" w:rsidP="00771E39">
      <w:pPr>
        <w:spacing w:before="103"/>
        <w:ind w:left="100" w:right="115"/>
        <w:jc w:val="both"/>
        <w:rPr>
          <w:lang w:val="en-US"/>
        </w:rPr>
      </w:pPr>
      <w:r w:rsidRPr="00374003">
        <w:rPr>
          <w:lang w:val="id-ID"/>
        </w:rPr>
        <w:t>Ningsih, R</w:t>
      </w:r>
      <w:r w:rsidRPr="00374003">
        <w:rPr>
          <w:lang w:val="en-US"/>
        </w:rPr>
        <w:t>.</w:t>
      </w:r>
      <w:r w:rsidRPr="00374003">
        <w:rPr>
          <w:lang w:val="id-ID"/>
        </w:rPr>
        <w:t xml:space="preserve"> R</w:t>
      </w:r>
      <w:r w:rsidRPr="00374003">
        <w:rPr>
          <w:lang w:val="en-US"/>
        </w:rPr>
        <w:t>.</w:t>
      </w:r>
      <w:r w:rsidRPr="00374003">
        <w:rPr>
          <w:lang w:val="id-ID"/>
        </w:rPr>
        <w:t> </w:t>
      </w:r>
      <w:r w:rsidRPr="00374003">
        <w:rPr>
          <w:lang w:val="en-US"/>
        </w:rPr>
        <w:t>dan</w:t>
      </w:r>
      <w:r w:rsidRPr="00374003">
        <w:rPr>
          <w:lang w:val="id-ID"/>
        </w:rPr>
        <w:t xml:space="preserve"> Arifin</w:t>
      </w:r>
      <w:r w:rsidRPr="00374003">
        <w:rPr>
          <w:lang w:val="en-US"/>
        </w:rPr>
        <w:t>,</w:t>
      </w:r>
      <w:r w:rsidRPr="00374003">
        <w:rPr>
          <w:lang w:val="id-ID"/>
        </w:rPr>
        <w:t xml:space="preserve"> Drs. Atwal, Ak.,M.Si</w:t>
      </w:r>
      <w:r w:rsidRPr="00374003">
        <w:rPr>
          <w:lang w:val="en-US"/>
        </w:rPr>
        <w:t>.</w:t>
      </w:r>
      <w:r w:rsidRPr="00374003">
        <w:rPr>
          <w:lang w:val="id-ID"/>
        </w:rPr>
        <w:t> (2016)</w:t>
      </w:r>
      <w:r w:rsidRPr="00374003">
        <w:rPr>
          <w:lang w:val="en-US"/>
        </w:rPr>
        <w:t>.</w:t>
      </w:r>
      <w:r w:rsidRPr="00374003">
        <w:rPr>
          <w:lang w:val="id-ID"/>
        </w:rPr>
        <w:t> </w:t>
      </w:r>
      <w:r w:rsidRPr="00374003">
        <w:rPr>
          <w:i/>
          <w:iCs/>
          <w:u w:val="single"/>
          <w:lang w:val="id-ID"/>
        </w:rPr>
        <w:t>Pengaruh Rasio Keuangan Terhadap Return Saham Pada Perusahaan Manufaktur Di Bursa Efek Indonesia Tahun 2011-2013</w:t>
      </w:r>
      <w:r w:rsidRPr="00374003">
        <w:rPr>
          <w:i/>
          <w:iCs/>
          <w:lang w:val="id-ID"/>
        </w:rPr>
        <w:t>.</w:t>
      </w:r>
      <w:r w:rsidRPr="00374003">
        <w:rPr>
          <w:lang w:val="id-ID"/>
        </w:rPr>
        <w:t> Skripsi thesis, Universitas Muhammadiyah Surakarta.</w:t>
      </w:r>
    </w:p>
    <w:p w:rsidR="00374003" w:rsidRPr="00374003" w:rsidRDefault="00374003" w:rsidP="00771E39">
      <w:pPr>
        <w:spacing w:before="103"/>
        <w:ind w:left="100" w:right="115"/>
        <w:jc w:val="both"/>
        <w:rPr>
          <w:lang w:val="en-US"/>
        </w:rPr>
      </w:pPr>
      <w:r w:rsidRPr="00374003">
        <w:rPr>
          <w:lang w:val="id-ID"/>
        </w:rPr>
        <w:t>Nurhidaya, L. (2015). </w:t>
      </w:r>
      <w:r w:rsidRPr="00374003">
        <w:rPr>
          <w:i/>
          <w:iCs/>
          <w:u w:val="single"/>
          <w:lang w:val="id-ID"/>
        </w:rPr>
        <w:t>PENGARUH EARNING PER SHARE, NET PROFIT MARGIN, DAN RETURN ON EQUITY TERHADAP PERUBAHAN HARGA SAHAM (Studi Kasus pada Perusahaan Otomotif dan Komponen yang terdaftar di Bursa Efek Indonesia Periode 2009-2013</w:t>
      </w:r>
      <w:r w:rsidRPr="00374003">
        <w:rPr>
          <w:i/>
          <w:iCs/>
          <w:lang w:val="id-ID"/>
        </w:rPr>
        <w:t>)</w:t>
      </w:r>
      <w:r w:rsidRPr="00374003">
        <w:rPr>
          <w:lang w:val="en-US"/>
        </w:rPr>
        <w:t>. (</w:t>
      </w:r>
      <w:r w:rsidRPr="00374003">
        <w:rPr>
          <w:i/>
          <w:u w:val="single"/>
          <w:lang w:val="id-ID"/>
        </w:rPr>
        <w:t>Doctoral dissertation</w:t>
      </w:r>
      <w:r w:rsidRPr="00374003">
        <w:rPr>
          <w:lang w:val="id-ID"/>
        </w:rPr>
        <w:t>, Universitas Widyatama).</w:t>
      </w:r>
    </w:p>
    <w:p w:rsidR="00374003" w:rsidRPr="00374003" w:rsidRDefault="00374003" w:rsidP="00771E39">
      <w:pPr>
        <w:spacing w:before="103"/>
        <w:ind w:left="100" w:right="115"/>
        <w:jc w:val="both"/>
        <w:rPr>
          <w:lang w:val="en-US"/>
        </w:rPr>
      </w:pPr>
      <w:r w:rsidRPr="00374003">
        <w:rPr>
          <w:lang w:val="id-ID"/>
        </w:rPr>
        <w:t>Nurmasari</w:t>
      </w:r>
      <w:r w:rsidRPr="00374003">
        <w:rPr>
          <w:lang w:val="en-US"/>
        </w:rPr>
        <w:t>,</w:t>
      </w:r>
      <w:r w:rsidRPr="00374003">
        <w:rPr>
          <w:lang w:val="id-ID"/>
        </w:rPr>
        <w:t xml:space="preserve"> Ifa. (2018). Pengaruh Rasio Keuangan </w:t>
      </w:r>
      <w:r w:rsidRPr="00374003">
        <w:rPr>
          <w:lang w:val="en-US"/>
        </w:rPr>
        <w:t>d</w:t>
      </w:r>
      <w:r w:rsidRPr="00374003">
        <w:rPr>
          <w:lang w:val="id-ID"/>
        </w:rPr>
        <w:t>an Pertumbuhan Pendapatan</w:t>
      </w:r>
      <w:r w:rsidRPr="00374003">
        <w:rPr>
          <w:lang w:val="en-US"/>
        </w:rPr>
        <w:t xml:space="preserve"> t</w:t>
      </w:r>
      <w:r w:rsidRPr="00374003">
        <w:rPr>
          <w:lang w:val="id-ID"/>
        </w:rPr>
        <w:t xml:space="preserve">erhadap Return Saham </w:t>
      </w:r>
      <w:r w:rsidRPr="00374003">
        <w:rPr>
          <w:lang w:val="en-US"/>
        </w:rPr>
        <w:t>P</w:t>
      </w:r>
      <w:r w:rsidRPr="00374003">
        <w:rPr>
          <w:lang w:val="id-ID"/>
        </w:rPr>
        <w:t xml:space="preserve">ada Perusahaan Perkebunan </w:t>
      </w:r>
      <w:r w:rsidRPr="00374003">
        <w:rPr>
          <w:lang w:val="en-US"/>
        </w:rPr>
        <w:t>d</w:t>
      </w:r>
      <w:r w:rsidRPr="00374003">
        <w:rPr>
          <w:lang w:val="id-ID"/>
        </w:rPr>
        <w:t>i</w:t>
      </w:r>
      <w:r w:rsidRPr="00374003">
        <w:rPr>
          <w:lang w:val="id-ID"/>
        </w:rPr>
        <w:br/>
        <w:t xml:space="preserve">Bursa Efek Indonesia 2010-2017. </w:t>
      </w:r>
      <w:r w:rsidRPr="00374003">
        <w:rPr>
          <w:i/>
          <w:u w:val="single"/>
          <w:lang w:val="id-ID"/>
        </w:rPr>
        <w:t>Jurnal Sekuritas</w:t>
      </w:r>
      <w:r w:rsidRPr="00374003">
        <w:rPr>
          <w:lang w:val="id-ID"/>
        </w:rPr>
        <w:t>, Vol. 2, No.1</w:t>
      </w:r>
      <w:r w:rsidRPr="00374003">
        <w:rPr>
          <w:lang w:val="en-US"/>
        </w:rPr>
        <w:t>,</w:t>
      </w:r>
      <w:r w:rsidRPr="00374003">
        <w:rPr>
          <w:i/>
          <w:iCs/>
          <w:lang w:val="id-ID"/>
        </w:rPr>
        <w:t xml:space="preserve"> </w:t>
      </w:r>
      <w:r w:rsidRPr="00374003">
        <w:rPr>
          <w:iCs/>
          <w:lang w:val="id-ID"/>
        </w:rPr>
        <w:t>September 2018</w:t>
      </w:r>
      <w:r w:rsidRPr="00374003">
        <w:rPr>
          <w:lang w:val="id-ID"/>
        </w:rPr>
        <w:t>.</w:t>
      </w:r>
      <w:r w:rsidRPr="00374003">
        <w:rPr>
          <w:lang w:val="en-US"/>
        </w:rPr>
        <w:t xml:space="preserve"> </w:t>
      </w:r>
    </w:p>
    <w:p w:rsidR="00374003" w:rsidRPr="00374003" w:rsidRDefault="00374003" w:rsidP="00771E39">
      <w:pPr>
        <w:spacing w:before="103"/>
        <w:ind w:left="100" w:right="115"/>
        <w:jc w:val="both"/>
        <w:rPr>
          <w:bCs/>
          <w:lang w:val="en-US"/>
        </w:rPr>
      </w:pPr>
      <w:r w:rsidRPr="00374003">
        <w:rPr>
          <w:bCs/>
          <w:lang w:val="id-ID"/>
        </w:rPr>
        <w:t>Pratama</w:t>
      </w:r>
      <w:r w:rsidRPr="00374003">
        <w:rPr>
          <w:bCs/>
          <w:lang w:val="en-US"/>
        </w:rPr>
        <w:t>,</w:t>
      </w:r>
      <w:r w:rsidRPr="00374003">
        <w:rPr>
          <w:bCs/>
          <w:lang w:val="id-ID"/>
        </w:rPr>
        <w:t xml:space="preserve"> I Gede S</w:t>
      </w:r>
      <w:r w:rsidRPr="00374003">
        <w:rPr>
          <w:bCs/>
          <w:lang w:val="en-US"/>
        </w:rPr>
        <w:t xml:space="preserve">. dan </w:t>
      </w:r>
      <w:r w:rsidRPr="00374003">
        <w:rPr>
          <w:bCs/>
          <w:lang w:val="id-ID"/>
        </w:rPr>
        <w:t>Idawati</w:t>
      </w:r>
      <w:r w:rsidRPr="00374003">
        <w:rPr>
          <w:bCs/>
          <w:lang w:val="en-US"/>
        </w:rPr>
        <w:t>,</w:t>
      </w:r>
      <w:r w:rsidRPr="00374003">
        <w:rPr>
          <w:bCs/>
          <w:lang w:val="id-ID"/>
        </w:rPr>
        <w:t xml:space="preserve"> Ida Ayu A</w:t>
      </w:r>
      <w:r w:rsidRPr="00374003">
        <w:rPr>
          <w:bCs/>
          <w:lang w:val="en-US"/>
        </w:rPr>
        <w:t>. (2019).</w:t>
      </w:r>
      <w:r w:rsidRPr="00374003">
        <w:rPr>
          <w:b/>
          <w:bCs/>
          <w:lang w:val="id-ID"/>
        </w:rPr>
        <w:t xml:space="preserve"> </w:t>
      </w:r>
      <w:r w:rsidRPr="00374003">
        <w:rPr>
          <w:bCs/>
          <w:lang w:val="id-ID"/>
        </w:rPr>
        <w:t xml:space="preserve">Pengaruh Rasio Keuangan </w:t>
      </w:r>
      <w:r w:rsidRPr="00374003">
        <w:rPr>
          <w:bCs/>
          <w:lang w:val="en-US"/>
        </w:rPr>
        <w:t>t</w:t>
      </w:r>
      <w:r w:rsidRPr="00374003">
        <w:rPr>
          <w:bCs/>
          <w:lang w:val="id-ID"/>
        </w:rPr>
        <w:t xml:space="preserve">erhadap </w:t>
      </w:r>
      <w:r w:rsidRPr="00374003">
        <w:rPr>
          <w:bCs/>
          <w:i/>
          <w:iCs/>
          <w:lang w:val="id-ID"/>
        </w:rPr>
        <w:t xml:space="preserve">Return </w:t>
      </w:r>
      <w:r w:rsidRPr="00374003">
        <w:rPr>
          <w:bCs/>
          <w:lang w:val="id-ID"/>
        </w:rPr>
        <w:t>Saham</w:t>
      </w:r>
      <w:r w:rsidRPr="00374003">
        <w:rPr>
          <w:bCs/>
          <w:lang w:val="en-US"/>
        </w:rPr>
        <w:t xml:space="preserve"> p</w:t>
      </w:r>
      <w:r w:rsidRPr="00374003">
        <w:rPr>
          <w:bCs/>
          <w:lang w:val="id-ID"/>
        </w:rPr>
        <w:t xml:space="preserve">ada Perusahaan Pertanian </w:t>
      </w:r>
      <w:r w:rsidRPr="00374003">
        <w:rPr>
          <w:bCs/>
          <w:lang w:val="en-US"/>
        </w:rPr>
        <w:t>d</w:t>
      </w:r>
      <w:r w:rsidRPr="00374003">
        <w:rPr>
          <w:bCs/>
          <w:lang w:val="id-ID"/>
        </w:rPr>
        <w:t>i Bursa Efek Indonesia</w:t>
      </w:r>
      <w:r w:rsidRPr="00374003">
        <w:rPr>
          <w:bCs/>
          <w:lang w:val="en-US"/>
        </w:rPr>
        <w:t xml:space="preserve">. </w:t>
      </w:r>
      <w:r w:rsidRPr="00374003">
        <w:rPr>
          <w:bCs/>
          <w:i/>
          <w:u w:val="single"/>
          <w:lang w:val="id-ID"/>
        </w:rPr>
        <w:t>WICAKSANA, Jurnal Lingkungan &amp; Pembangunan</w:t>
      </w:r>
      <w:r w:rsidRPr="00374003">
        <w:rPr>
          <w:bCs/>
          <w:lang w:val="id-ID"/>
        </w:rPr>
        <w:t>, Maret 2019</w:t>
      </w:r>
      <w:r w:rsidRPr="00374003">
        <w:rPr>
          <w:bCs/>
          <w:lang w:val="en-US"/>
        </w:rPr>
        <w:t xml:space="preserve"> </w:t>
      </w:r>
      <w:r w:rsidRPr="00374003">
        <w:rPr>
          <w:bCs/>
          <w:lang w:val="id-ID"/>
        </w:rPr>
        <w:t>ISSN: 2597-7555</w:t>
      </w:r>
      <w:r w:rsidRPr="00374003">
        <w:rPr>
          <w:bCs/>
          <w:lang w:val="en-US"/>
        </w:rPr>
        <w:t xml:space="preserve"> </w:t>
      </w:r>
      <w:r w:rsidRPr="00374003">
        <w:rPr>
          <w:bCs/>
          <w:lang w:val="id-ID"/>
        </w:rPr>
        <w:t>E-ISSN: 2598-987</w:t>
      </w:r>
      <w:r w:rsidRPr="00374003">
        <w:rPr>
          <w:bCs/>
          <w:lang w:val="en-US"/>
        </w:rPr>
        <w:t xml:space="preserve">. </w:t>
      </w:r>
      <w:r w:rsidRPr="00374003">
        <w:rPr>
          <w:bCs/>
          <w:lang w:val="id-ID"/>
        </w:rPr>
        <w:t xml:space="preserve">Fakultas Ekonomi Universitas </w:t>
      </w:r>
      <w:r w:rsidRPr="00374003">
        <w:rPr>
          <w:bCs/>
          <w:lang w:val="en-US"/>
        </w:rPr>
        <w:t>W</w:t>
      </w:r>
      <w:r w:rsidRPr="00374003">
        <w:rPr>
          <w:bCs/>
          <w:lang w:val="id-ID"/>
        </w:rPr>
        <w:t>armadewa</w:t>
      </w:r>
      <w:r w:rsidRPr="00374003">
        <w:rPr>
          <w:bCs/>
          <w:lang w:val="en-US"/>
        </w:rPr>
        <w:t>.</w:t>
      </w:r>
    </w:p>
    <w:p w:rsidR="00374003" w:rsidRPr="00374003" w:rsidRDefault="00374003" w:rsidP="00771E39">
      <w:pPr>
        <w:spacing w:before="103"/>
        <w:ind w:left="100" w:right="115"/>
        <w:jc w:val="both"/>
        <w:rPr>
          <w:lang w:val="id-ID"/>
        </w:rPr>
      </w:pPr>
      <w:r w:rsidRPr="00374003">
        <w:rPr>
          <w:lang w:val="id-ID"/>
        </w:rPr>
        <w:t>Pratiwi, Trisna W</w:t>
      </w:r>
      <w:r w:rsidRPr="00374003">
        <w:rPr>
          <w:lang w:val="en-US"/>
        </w:rPr>
        <w:t>. dan</w:t>
      </w:r>
      <w:r w:rsidRPr="00374003">
        <w:rPr>
          <w:lang w:val="id-ID"/>
        </w:rPr>
        <w:t xml:space="preserve"> Putra, I Wayan. Pengaruh Rasio Keuangan, Ukuran Perusahaan, Arus Kas Aktivitas Operasi Pada Return Saham. </w:t>
      </w:r>
      <w:r w:rsidRPr="00374003">
        <w:rPr>
          <w:bCs/>
          <w:i/>
          <w:u w:val="single"/>
          <w:lang w:val="id-ID"/>
        </w:rPr>
        <w:t>E-Jurnal Akuntansi</w:t>
      </w:r>
      <w:r w:rsidRPr="00374003">
        <w:rPr>
          <w:lang w:val="id-ID"/>
        </w:rPr>
        <w:t xml:space="preserve">, [S.l.], v. 11, n. 2, p. 531-546, </w:t>
      </w:r>
      <w:r w:rsidRPr="00374003">
        <w:rPr>
          <w:lang w:val="en-US"/>
        </w:rPr>
        <w:t>Mei</w:t>
      </w:r>
      <w:r w:rsidRPr="00374003">
        <w:rPr>
          <w:lang w:val="id-ID"/>
        </w:rPr>
        <w:t xml:space="preserve"> 2015. ISSN 2302-8556.</w:t>
      </w:r>
    </w:p>
    <w:p w:rsidR="00374003" w:rsidRPr="00374003" w:rsidRDefault="00374003" w:rsidP="00771E39">
      <w:pPr>
        <w:spacing w:before="103"/>
        <w:ind w:left="100" w:right="115"/>
        <w:jc w:val="both"/>
        <w:rPr>
          <w:lang w:val="en-US"/>
        </w:rPr>
      </w:pPr>
      <w:r w:rsidRPr="00374003">
        <w:rPr>
          <w:bCs/>
          <w:lang w:val="en-US"/>
        </w:rPr>
        <w:t xml:space="preserve">Purwanti, Sri, dkk. (2015). </w:t>
      </w:r>
      <w:r w:rsidRPr="00374003">
        <w:rPr>
          <w:bCs/>
          <w:lang w:val="id-ID"/>
        </w:rPr>
        <w:t xml:space="preserve">Pengaruh Laba Akuntansi </w:t>
      </w:r>
      <w:r w:rsidRPr="00374003">
        <w:rPr>
          <w:bCs/>
          <w:lang w:val="en-US"/>
        </w:rPr>
        <w:t>d</w:t>
      </w:r>
      <w:r w:rsidRPr="00374003">
        <w:rPr>
          <w:bCs/>
          <w:lang w:val="id-ID"/>
        </w:rPr>
        <w:t xml:space="preserve">an Arus Kas </w:t>
      </w:r>
      <w:r w:rsidRPr="00374003">
        <w:rPr>
          <w:bCs/>
          <w:lang w:val="en-US"/>
        </w:rPr>
        <w:t>t</w:t>
      </w:r>
      <w:r w:rsidRPr="00374003">
        <w:rPr>
          <w:bCs/>
          <w:lang w:val="id-ID"/>
        </w:rPr>
        <w:t>erhadap Return</w:t>
      </w:r>
      <w:r w:rsidRPr="00374003">
        <w:rPr>
          <w:lang w:val="en-US"/>
        </w:rPr>
        <w:t xml:space="preserve"> </w:t>
      </w:r>
      <w:r w:rsidRPr="00374003">
        <w:rPr>
          <w:bCs/>
          <w:lang w:val="id-ID"/>
        </w:rPr>
        <w:t xml:space="preserve">Saham Perusahaan Yang </w:t>
      </w:r>
      <w:r w:rsidRPr="00374003">
        <w:rPr>
          <w:bCs/>
          <w:i/>
          <w:iCs/>
          <w:lang w:val="id-ID"/>
        </w:rPr>
        <w:t xml:space="preserve">Listing </w:t>
      </w:r>
      <w:r w:rsidRPr="00374003">
        <w:rPr>
          <w:bCs/>
          <w:lang w:val="id-ID"/>
        </w:rPr>
        <w:t>Di Bei</w:t>
      </w:r>
      <w:r w:rsidRPr="00374003">
        <w:rPr>
          <w:bCs/>
          <w:lang w:val="en-US"/>
        </w:rPr>
        <w:t xml:space="preserve">. </w:t>
      </w:r>
      <w:r w:rsidRPr="00374003">
        <w:rPr>
          <w:bCs/>
          <w:lang w:val="id-ID"/>
        </w:rPr>
        <w:t>ISSN : 1412-629X</w:t>
      </w:r>
      <w:r w:rsidRPr="00374003">
        <w:rPr>
          <w:bCs/>
          <w:lang w:val="en-US"/>
        </w:rPr>
        <w:t xml:space="preserve"> </w:t>
      </w:r>
      <w:r w:rsidRPr="00374003">
        <w:rPr>
          <w:i/>
          <w:u w:val="single"/>
          <w:lang w:val="id-ID"/>
        </w:rPr>
        <w:t>Jurnal Akuntansi Dan Pajak</w:t>
      </w:r>
      <w:r w:rsidRPr="00374003">
        <w:rPr>
          <w:lang w:val="id-ID"/>
        </w:rPr>
        <w:t xml:space="preserve"> Vol. 16 No. 01, Juli 2015 – </w:t>
      </w:r>
      <w:r w:rsidRPr="00374003">
        <w:rPr>
          <w:bCs/>
          <w:lang w:val="id-ID"/>
        </w:rPr>
        <w:t>113</w:t>
      </w:r>
      <w:r w:rsidRPr="00374003">
        <w:rPr>
          <w:bCs/>
          <w:lang w:val="en-US"/>
        </w:rPr>
        <w:t>.</w:t>
      </w:r>
    </w:p>
    <w:p w:rsidR="00374003" w:rsidRPr="00374003" w:rsidRDefault="00374003" w:rsidP="00771E39">
      <w:pPr>
        <w:spacing w:before="103"/>
        <w:ind w:left="100" w:right="115"/>
        <w:jc w:val="both"/>
        <w:rPr>
          <w:lang w:val="en-US"/>
        </w:rPr>
      </w:pPr>
      <w:r w:rsidRPr="00374003">
        <w:rPr>
          <w:lang w:val="id-ID"/>
        </w:rPr>
        <w:t>Rachmawati, R. (2016). Pengaruh Arus Kas Operasi dan Laba Akuntansi</w:t>
      </w:r>
      <w:r w:rsidRPr="00374003">
        <w:rPr>
          <w:lang w:val="en-US"/>
        </w:rPr>
        <w:t xml:space="preserve"> t</w:t>
      </w:r>
      <w:r w:rsidRPr="00374003">
        <w:rPr>
          <w:lang w:val="id-ID"/>
        </w:rPr>
        <w:t xml:space="preserve">erhadap Return Saham. </w:t>
      </w:r>
      <w:r w:rsidRPr="00374003">
        <w:rPr>
          <w:i/>
          <w:iCs/>
          <w:u w:val="single"/>
          <w:lang w:val="id-ID"/>
        </w:rPr>
        <w:t>JURNAL AKUNTANSI DAN INVESTASI</w:t>
      </w:r>
      <w:r w:rsidRPr="00374003">
        <w:rPr>
          <w:u w:val="single"/>
          <w:lang w:val="id-ID"/>
        </w:rPr>
        <w:t xml:space="preserve">, </w:t>
      </w:r>
      <w:r w:rsidRPr="00374003">
        <w:rPr>
          <w:iCs/>
          <w:u w:val="single"/>
          <w:lang w:val="id-ID"/>
        </w:rPr>
        <w:t>1</w:t>
      </w:r>
      <w:r w:rsidRPr="00374003">
        <w:rPr>
          <w:u w:val="single"/>
          <w:lang w:val="id-ID"/>
        </w:rPr>
        <w:t>(2), 140-157</w:t>
      </w:r>
      <w:r w:rsidRPr="00374003">
        <w:rPr>
          <w:lang w:val="en-US"/>
        </w:rPr>
        <w:t xml:space="preserve">. </w:t>
      </w:r>
      <w:r w:rsidRPr="00374003">
        <w:rPr>
          <w:lang w:val="id-ID"/>
        </w:rPr>
        <w:t>Universitas Madura.</w:t>
      </w:r>
      <w:r w:rsidRPr="00374003">
        <w:rPr>
          <w:lang w:val="en-US"/>
        </w:rPr>
        <w:t xml:space="preserve"> </w:t>
      </w:r>
    </w:p>
    <w:p w:rsidR="00374003" w:rsidRPr="00374003" w:rsidRDefault="00374003" w:rsidP="00771E39">
      <w:pPr>
        <w:spacing w:before="103"/>
        <w:ind w:left="100" w:right="115"/>
        <w:jc w:val="both"/>
        <w:rPr>
          <w:lang w:val="en-US"/>
        </w:rPr>
      </w:pPr>
      <w:r w:rsidRPr="00374003">
        <w:rPr>
          <w:lang w:val="id-ID"/>
        </w:rPr>
        <w:t>Rahmawati, S. (2016). Analisis Monday Effect Dan Weekend Effect Pada Return Saham Perusahaan LQ 45 Di Bursa Efek Indonesia. </w:t>
      </w:r>
      <w:r w:rsidRPr="00374003">
        <w:rPr>
          <w:i/>
          <w:iCs/>
          <w:u w:val="single"/>
          <w:lang w:val="id-ID"/>
        </w:rPr>
        <w:t>Jurnal Manajemen Bisnis Indonesia (JMBI)</w:t>
      </w:r>
      <w:r w:rsidRPr="00374003">
        <w:rPr>
          <w:lang w:val="id-ID"/>
        </w:rPr>
        <w:t>, </w:t>
      </w:r>
      <w:r w:rsidRPr="00374003">
        <w:rPr>
          <w:i/>
          <w:iCs/>
          <w:lang w:val="id-ID"/>
        </w:rPr>
        <w:t>5</w:t>
      </w:r>
      <w:r w:rsidRPr="00374003">
        <w:rPr>
          <w:lang w:val="id-ID"/>
        </w:rPr>
        <w:t>(6), 551-561.</w:t>
      </w:r>
    </w:p>
    <w:p w:rsidR="00374003" w:rsidRPr="00374003" w:rsidRDefault="00374003" w:rsidP="00771E39">
      <w:pPr>
        <w:spacing w:before="103"/>
        <w:ind w:left="100" w:right="115"/>
        <w:jc w:val="both"/>
        <w:rPr>
          <w:bCs/>
          <w:lang w:val="en-US"/>
        </w:rPr>
      </w:pPr>
      <w:r w:rsidRPr="00374003">
        <w:rPr>
          <w:bCs/>
          <w:lang w:val="id-ID"/>
        </w:rPr>
        <w:t>Rajagukguk, Lasmanita, dkk. (2015). Pengaruh</w:t>
      </w:r>
      <w:r w:rsidRPr="00374003">
        <w:rPr>
          <w:bCs/>
          <w:i/>
          <w:lang w:val="id-ID"/>
        </w:rPr>
        <w:t xml:space="preserve"> </w:t>
      </w:r>
      <w:r w:rsidRPr="00374003">
        <w:rPr>
          <w:bCs/>
          <w:i/>
          <w:iCs/>
          <w:lang w:val="id-ID"/>
        </w:rPr>
        <w:t>Return On Equity</w:t>
      </w:r>
      <w:r w:rsidRPr="00374003">
        <w:rPr>
          <w:bCs/>
          <w:lang w:val="id-ID"/>
        </w:rPr>
        <w:t>,</w:t>
      </w:r>
      <w:r w:rsidRPr="00374003">
        <w:rPr>
          <w:bCs/>
          <w:i/>
          <w:lang w:val="id-ID"/>
        </w:rPr>
        <w:t xml:space="preserve"> </w:t>
      </w:r>
      <w:r w:rsidRPr="00374003">
        <w:rPr>
          <w:bCs/>
          <w:lang w:val="id-ID"/>
        </w:rPr>
        <w:t>Arus Kas</w:t>
      </w:r>
      <w:r w:rsidRPr="00374003">
        <w:rPr>
          <w:bCs/>
          <w:lang w:val="en-US"/>
        </w:rPr>
        <w:t xml:space="preserve"> </w:t>
      </w:r>
      <w:r w:rsidRPr="00374003">
        <w:rPr>
          <w:bCs/>
          <w:lang w:val="id-ID"/>
        </w:rPr>
        <w:t>Aktivitas Operasi,</w:t>
      </w:r>
      <w:r w:rsidRPr="00374003">
        <w:rPr>
          <w:i/>
          <w:lang w:val="id-ID"/>
        </w:rPr>
        <w:t xml:space="preserve"> </w:t>
      </w:r>
      <w:r w:rsidRPr="00374003">
        <w:rPr>
          <w:bCs/>
          <w:lang w:val="id-ID"/>
        </w:rPr>
        <w:t>Ukuran Perusahaan,</w:t>
      </w:r>
      <w:r w:rsidRPr="00374003">
        <w:rPr>
          <w:bCs/>
          <w:i/>
          <w:lang w:val="id-ID"/>
        </w:rPr>
        <w:t xml:space="preserve"> </w:t>
      </w:r>
      <w:r w:rsidRPr="00374003">
        <w:rPr>
          <w:bCs/>
          <w:lang w:val="en-US"/>
        </w:rPr>
        <w:t>d</w:t>
      </w:r>
      <w:r w:rsidRPr="00374003">
        <w:rPr>
          <w:bCs/>
          <w:lang w:val="id-ID"/>
        </w:rPr>
        <w:t>an</w:t>
      </w:r>
      <w:r w:rsidRPr="00374003">
        <w:rPr>
          <w:bCs/>
          <w:i/>
          <w:lang w:val="id-ID"/>
        </w:rPr>
        <w:t xml:space="preserve"> </w:t>
      </w:r>
      <w:r w:rsidRPr="00374003">
        <w:rPr>
          <w:bCs/>
          <w:i/>
          <w:iCs/>
          <w:lang w:val="id-ID"/>
        </w:rPr>
        <w:t xml:space="preserve">Debt-To-Equity Ratio </w:t>
      </w:r>
      <w:r w:rsidRPr="00374003">
        <w:rPr>
          <w:bCs/>
          <w:lang w:val="id-ID"/>
        </w:rPr>
        <w:t>Terhadap</w:t>
      </w:r>
      <w:r w:rsidRPr="00374003">
        <w:rPr>
          <w:i/>
          <w:lang w:val="id-ID"/>
        </w:rPr>
        <w:t xml:space="preserve"> </w:t>
      </w:r>
      <w:r w:rsidRPr="00374003">
        <w:rPr>
          <w:bCs/>
          <w:i/>
          <w:iCs/>
          <w:lang w:val="id-ID"/>
        </w:rPr>
        <w:t xml:space="preserve">Return </w:t>
      </w:r>
      <w:r w:rsidRPr="00374003">
        <w:rPr>
          <w:bCs/>
          <w:lang w:val="id-ID"/>
        </w:rPr>
        <w:t xml:space="preserve">Saham </w:t>
      </w:r>
      <w:r w:rsidRPr="00374003">
        <w:rPr>
          <w:bCs/>
          <w:lang w:val="en-US"/>
        </w:rPr>
        <w:t>p</w:t>
      </w:r>
      <w:r w:rsidRPr="00374003">
        <w:rPr>
          <w:bCs/>
          <w:lang w:val="id-ID"/>
        </w:rPr>
        <w:t xml:space="preserve">ada Perusahaan </w:t>
      </w:r>
      <w:r w:rsidRPr="00374003">
        <w:rPr>
          <w:bCs/>
          <w:lang w:val="en-US"/>
        </w:rPr>
        <w:t>y</w:t>
      </w:r>
      <w:r w:rsidRPr="00374003">
        <w:rPr>
          <w:bCs/>
          <w:lang w:val="id-ID"/>
        </w:rPr>
        <w:t xml:space="preserve">ang Terdaftar </w:t>
      </w:r>
      <w:r w:rsidRPr="00374003">
        <w:rPr>
          <w:bCs/>
          <w:lang w:val="en-US"/>
        </w:rPr>
        <w:t>d</w:t>
      </w:r>
      <w:r w:rsidRPr="00374003">
        <w:rPr>
          <w:bCs/>
          <w:lang w:val="id-ID"/>
        </w:rPr>
        <w:t>alam</w:t>
      </w:r>
      <w:r w:rsidRPr="00374003">
        <w:rPr>
          <w:lang w:val="id-ID"/>
        </w:rPr>
        <w:br/>
      </w:r>
      <w:r w:rsidRPr="00374003">
        <w:rPr>
          <w:bCs/>
          <w:lang w:val="id-ID"/>
        </w:rPr>
        <w:t xml:space="preserve">Indeks Lq 45 </w:t>
      </w:r>
      <w:r w:rsidRPr="00374003">
        <w:rPr>
          <w:bCs/>
          <w:lang w:val="en-US"/>
        </w:rPr>
        <w:t>d</w:t>
      </w:r>
      <w:r w:rsidRPr="00374003">
        <w:rPr>
          <w:bCs/>
          <w:lang w:val="id-ID"/>
        </w:rPr>
        <w:t xml:space="preserve">i Bursa Efek Indonesia </w:t>
      </w:r>
      <w:r w:rsidRPr="00374003">
        <w:rPr>
          <w:bCs/>
          <w:lang w:val="en-US"/>
        </w:rPr>
        <w:t>p</w:t>
      </w:r>
      <w:r w:rsidRPr="00374003">
        <w:rPr>
          <w:bCs/>
          <w:lang w:val="id-ID"/>
        </w:rPr>
        <w:t xml:space="preserve">eriode 2012-2015. </w:t>
      </w:r>
      <w:r w:rsidRPr="00374003">
        <w:rPr>
          <w:bCs/>
          <w:i/>
          <w:u w:val="single"/>
          <w:lang w:val="id-ID"/>
        </w:rPr>
        <w:t>BALANCE</w:t>
      </w:r>
      <w:r w:rsidRPr="00374003">
        <w:rPr>
          <w:bCs/>
          <w:i/>
          <w:u w:val="single"/>
          <w:lang w:val="en-US"/>
        </w:rPr>
        <w:t xml:space="preserve"> : </w:t>
      </w:r>
      <w:r w:rsidRPr="00374003">
        <w:rPr>
          <w:bCs/>
          <w:i/>
          <w:iCs/>
          <w:u w:val="single"/>
          <w:lang w:val="id-ID"/>
        </w:rPr>
        <w:t>Jurnal Akuntansi, Auditing dan Keuangan</w:t>
      </w:r>
      <w:r w:rsidRPr="00374003">
        <w:rPr>
          <w:bCs/>
          <w:lang w:val="id-ID"/>
        </w:rPr>
        <w:t>, Vol.15 No.1 Maret: 113-143.</w:t>
      </w:r>
    </w:p>
    <w:p w:rsidR="00374003" w:rsidRPr="00374003" w:rsidRDefault="00374003" w:rsidP="00771E39">
      <w:pPr>
        <w:spacing w:before="103"/>
        <w:ind w:left="100" w:right="115"/>
        <w:jc w:val="both"/>
        <w:rPr>
          <w:lang w:val="en-US"/>
        </w:rPr>
      </w:pPr>
      <w:r w:rsidRPr="00374003">
        <w:rPr>
          <w:bCs/>
          <w:lang w:val="id-ID"/>
        </w:rPr>
        <w:t>Raningsih</w:t>
      </w:r>
      <w:r w:rsidRPr="00374003">
        <w:rPr>
          <w:bCs/>
          <w:lang w:val="en-US"/>
        </w:rPr>
        <w:t xml:space="preserve">, </w:t>
      </w:r>
      <w:r w:rsidRPr="00374003">
        <w:rPr>
          <w:bCs/>
          <w:lang w:val="id-ID"/>
        </w:rPr>
        <w:t xml:space="preserve">Ni Kadek </w:t>
      </w:r>
      <w:r w:rsidRPr="00374003">
        <w:rPr>
          <w:lang w:val="en-US"/>
        </w:rPr>
        <w:t xml:space="preserve">dan </w:t>
      </w:r>
      <w:r w:rsidRPr="00374003">
        <w:rPr>
          <w:bCs/>
          <w:lang w:val="id-ID"/>
        </w:rPr>
        <w:t>Putra</w:t>
      </w:r>
      <w:r w:rsidRPr="00374003">
        <w:rPr>
          <w:bCs/>
          <w:lang w:val="en-US"/>
        </w:rPr>
        <w:t>,</w:t>
      </w:r>
      <w:r w:rsidRPr="00374003">
        <w:rPr>
          <w:bCs/>
          <w:lang w:val="id-ID"/>
        </w:rPr>
        <w:t xml:space="preserve"> I Made </w:t>
      </w:r>
      <w:r w:rsidRPr="00374003">
        <w:rPr>
          <w:bCs/>
          <w:lang w:val="en-US"/>
        </w:rPr>
        <w:t>P.</w:t>
      </w:r>
      <w:r w:rsidRPr="00374003">
        <w:rPr>
          <w:bCs/>
          <w:lang w:val="id-ID"/>
        </w:rPr>
        <w:t xml:space="preserve"> D</w:t>
      </w:r>
      <w:r w:rsidRPr="00374003">
        <w:rPr>
          <w:bCs/>
          <w:lang w:val="en-US"/>
        </w:rPr>
        <w:t>. (2015)</w:t>
      </w:r>
      <w:r w:rsidRPr="00374003">
        <w:rPr>
          <w:bCs/>
          <w:lang w:val="id-ID"/>
        </w:rPr>
        <w:t xml:space="preserve"> </w:t>
      </w:r>
      <w:r w:rsidRPr="00374003">
        <w:rPr>
          <w:bCs/>
          <w:lang w:val="en-US"/>
        </w:rPr>
        <w:t>. P</w:t>
      </w:r>
      <w:r w:rsidRPr="00374003">
        <w:rPr>
          <w:bCs/>
          <w:lang w:val="id-ID"/>
        </w:rPr>
        <w:t>engaruh Rasio-Rasio Keuangan</w:t>
      </w:r>
      <w:r w:rsidRPr="00374003">
        <w:rPr>
          <w:bCs/>
          <w:lang w:val="en-US"/>
        </w:rPr>
        <w:t xml:space="preserve"> d</w:t>
      </w:r>
      <w:r w:rsidRPr="00374003">
        <w:rPr>
          <w:bCs/>
          <w:lang w:val="id-ID"/>
        </w:rPr>
        <w:t xml:space="preserve">an Ukuran Perusahaan </w:t>
      </w:r>
      <w:r w:rsidRPr="00374003">
        <w:rPr>
          <w:bCs/>
          <w:lang w:val="en-US"/>
        </w:rPr>
        <w:t>p</w:t>
      </w:r>
      <w:r w:rsidRPr="00374003">
        <w:rPr>
          <w:bCs/>
          <w:lang w:val="id-ID"/>
        </w:rPr>
        <w:t xml:space="preserve">ada </w:t>
      </w:r>
      <w:r w:rsidRPr="00374003">
        <w:rPr>
          <w:bCs/>
          <w:i/>
          <w:iCs/>
          <w:lang w:val="id-ID"/>
        </w:rPr>
        <w:t xml:space="preserve">Return </w:t>
      </w:r>
      <w:r w:rsidRPr="00374003">
        <w:rPr>
          <w:bCs/>
          <w:lang w:val="id-ID"/>
        </w:rPr>
        <w:t>Saham</w:t>
      </w:r>
      <w:r w:rsidRPr="00374003">
        <w:rPr>
          <w:bCs/>
          <w:lang w:val="en-US"/>
        </w:rPr>
        <w:t xml:space="preserve">. </w:t>
      </w:r>
      <w:r w:rsidRPr="00374003">
        <w:rPr>
          <w:bCs/>
          <w:i/>
          <w:u w:val="single"/>
          <w:lang w:val="id-ID"/>
        </w:rPr>
        <w:t>E-Jurnal Akuntansi Universitas Udayana</w:t>
      </w:r>
      <w:r w:rsidRPr="00374003">
        <w:rPr>
          <w:bCs/>
          <w:lang w:val="en-US"/>
        </w:rPr>
        <w:t>,</w:t>
      </w:r>
      <w:r w:rsidRPr="00374003">
        <w:rPr>
          <w:bCs/>
          <w:lang w:val="id-ID"/>
        </w:rPr>
        <w:t xml:space="preserve"> Vol.13.</w:t>
      </w:r>
      <w:r w:rsidRPr="00374003">
        <w:rPr>
          <w:bCs/>
          <w:lang w:val="en-US"/>
        </w:rPr>
        <w:t xml:space="preserve"> </w:t>
      </w:r>
      <w:r w:rsidRPr="00374003">
        <w:rPr>
          <w:bCs/>
          <w:lang w:val="id-ID"/>
        </w:rPr>
        <w:t>No.2 Nov. 2015. (hal 582-598) ISSN: 2302-8556</w:t>
      </w:r>
      <w:r w:rsidRPr="00374003">
        <w:rPr>
          <w:bCs/>
          <w:lang w:val="en-US"/>
        </w:rPr>
        <w:t>.</w:t>
      </w:r>
    </w:p>
    <w:p w:rsidR="00374003" w:rsidRPr="00374003" w:rsidRDefault="00374003" w:rsidP="00771E39">
      <w:pPr>
        <w:spacing w:before="103"/>
        <w:ind w:left="100" w:right="115"/>
        <w:jc w:val="both"/>
        <w:rPr>
          <w:bCs/>
          <w:lang w:val="en-US"/>
        </w:rPr>
      </w:pPr>
      <w:r w:rsidRPr="00374003">
        <w:rPr>
          <w:bCs/>
          <w:lang w:val="id-ID"/>
        </w:rPr>
        <w:t>Rokhmatussa ‘dyah</w:t>
      </w:r>
      <w:r w:rsidRPr="00374003">
        <w:rPr>
          <w:bCs/>
          <w:lang w:val="en-US"/>
        </w:rPr>
        <w:t>,</w:t>
      </w:r>
      <w:r w:rsidRPr="00374003">
        <w:rPr>
          <w:bCs/>
          <w:lang w:val="id-ID"/>
        </w:rPr>
        <w:t xml:space="preserve"> A</w:t>
      </w:r>
      <w:r w:rsidRPr="00374003">
        <w:rPr>
          <w:bCs/>
          <w:lang w:val="en-US"/>
        </w:rPr>
        <w:t>.</w:t>
      </w:r>
      <w:r w:rsidRPr="00374003">
        <w:rPr>
          <w:bCs/>
          <w:lang w:val="id-ID"/>
        </w:rPr>
        <w:t xml:space="preserve"> dan Suratman, </w:t>
      </w:r>
      <w:r w:rsidRPr="00374003">
        <w:rPr>
          <w:bCs/>
          <w:i/>
          <w:iCs/>
          <w:u w:val="single"/>
          <w:lang w:val="id-ID"/>
        </w:rPr>
        <w:t>Hukum Investasi dan Pasar Modal</w:t>
      </w:r>
      <w:r w:rsidRPr="00374003">
        <w:rPr>
          <w:bCs/>
          <w:lang w:val="id-ID"/>
        </w:rPr>
        <w:t>, (Jakarta:</w:t>
      </w:r>
      <w:r w:rsidRPr="00374003">
        <w:rPr>
          <w:bCs/>
          <w:lang w:val="en-US"/>
        </w:rPr>
        <w:t xml:space="preserve"> </w:t>
      </w:r>
      <w:r w:rsidRPr="00374003">
        <w:rPr>
          <w:bCs/>
          <w:lang w:val="id-ID"/>
        </w:rPr>
        <w:t>Sinar Grafika, 2011)</w:t>
      </w:r>
      <w:r w:rsidRPr="00374003">
        <w:rPr>
          <w:bCs/>
          <w:lang w:val="en-US"/>
        </w:rPr>
        <w:t>.</w:t>
      </w:r>
    </w:p>
    <w:p w:rsidR="00374003" w:rsidRPr="00374003" w:rsidRDefault="00374003" w:rsidP="00771E39">
      <w:pPr>
        <w:spacing w:before="103"/>
        <w:ind w:left="100" w:right="115"/>
        <w:jc w:val="both"/>
        <w:rPr>
          <w:lang w:val="en-US"/>
        </w:rPr>
      </w:pPr>
      <w:r w:rsidRPr="00374003">
        <w:rPr>
          <w:lang w:val="id-ID"/>
        </w:rPr>
        <w:t>Rusydina, A., &amp; Praptoyo, S. (2017). Pengaruh Rasio Keuangan Terhadap Return Saham. </w:t>
      </w:r>
      <w:r w:rsidRPr="00374003">
        <w:rPr>
          <w:i/>
          <w:iCs/>
          <w:u w:val="single"/>
          <w:lang w:val="id-ID"/>
        </w:rPr>
        <w:t>Jurnal Ilmu dan Riset Akuntansi (JIRA)</w:t>
      </w:r>
      <w:r w:rsidRPr="00374003">
        <w:rPr>
          <w:lang w:val="id-ID"/>
        </w:rPr>
        <w:t>, </w:t>
      </w:r>
      <w:r w:rsidRPr="00374003">
        <w:rPr>
          <w:iCs/>
          <w:lang w:val="id-ID"/>
        </w:rPr>
        <w:t>6</w:t>
      </w:r>
      <w:r w:rsidRPr="00374003">
        <w:rPr>
          <w:lang w:val="id-ID"/>
        </w:rPr>
        <w:t>(7).</w:t>
      </w:r>
    </w:p>
    <w:p w:rsidR="00374003" w:rsidRPr="00374003" w:rsidRDefault="00374003" w:rsidP="00771E39">
      <w:pPr>
        <w:spacing w:before="103"/>
        <w:ind w:left="100" w:right="115"/>
        <w:jc w:val="both"/>
        <w:rPr>
          <w:bCs/>
          <w:lang w:val="en-US"/>
        </w:rPr>
      </w:pPr>
      <w:r w:rsidRPr="00374003">
        <w:rPr>
          <w:bCs/>
          <w:lang w:val="id-ID"/>
        </w:rPr>
        <w:lastRenderedPageBreak/>
        <w:t>Sariningsih</w:t>
      </w:r>
      <w:r w:rsidRPr="00374003">
        <w:rPr>
          <w:bCs/>
          <w:lang w:val="en-US"/>
        </w:rPr>
        <w:t>,</w:t>
      </w:r>
      <w:r w:rsidRPr="00374003">
        <w:rPr>
          <w:bCs/>
          <w:lang w:val="id-ID"/>
        </w:rPr>
        <w:t xml:space="preserve"> Eka, </w:t>
      </w:r>
      <w:r w:rsidRPr="00374003">
        <w:rPr>
          <w:bCs/>
          <w:lang w:val="en-US"/>
        </w:rPr>
        <w:t xml:space="preserve">dan </w:t>
      </w:r>
      <w:r w:rsidRPr="00374003">
        <w:rPr>
          <w:bCs/>
          <w:lang w:val="id-ID"/>
        </w:rPr>
        <w:t>Aprilia</w:t>
      </w:r>
      <w:r w:rsidRPr="00374003">
        <w:rPr>
          <w:bCs/>
          <w:lang w:val="en-US"/>
        </w:rPr>
        <w:t>,</w:t>
      </w:r>
      <w:r w:rsidRPr="00374003">
        <w:rPr>
          <w:bCs/>
          <w:lang w:val="id-ID"/>
        </w:rPr>
        <w:t xml:space="preserve"> Asni</w:t>
      </w:r>
      <w:r w:rsidRPr="00374003">
        <w:rPr>
          <w:bCs/>
          <w:lang w:val="en-US"/>
        </w:rPr>
        <w:t xml:space="preserve">. (2017). </w:t>
      </w:r>
      <w:r w:rsidRPr="00374003">
        <w:rPr>
          <w:bCs/>
          <w:lang w:val="id-ID"/>
        </w:rPr>
        <w:t>Pengaruh Arus Kas Operasi, Nilai</w:t>
      </w:r>
      <w:r w:rsidRPr="00374003">
        <w:rPr>
          <w:bCs/>
          <w:lang w:val="en-US"/>
        </w:rPr>
        <w:t xml:space="preserve"> </w:t>
      </w:r>
      <w:r w:rsidRPr="00374003">
        <w:rPr>
          <w:bCs/>
          <w:lang w:val="id-ID"/>
        </w:rPr>
        <w:t xml:space="preserve">Perusahaan, Struktur Modal </w:t>
      </w:r>
      <w:r w:rsidRPr="00374003">
        <w:rPr>
          <w:bCs/>
          <w:lang w:val="en-US"/>
        </w:rPr>
        <w:t>d</w:t>
      </w:r>
      <w:r w:rsidRPr="00374003">
        <w:rPr>
          <w:bCs/>
          <w:lang w:val="id-ID"/>
        </w:rPr>
        <w:t>an Ukuran Perusahaan</w:t>
      </w:r>
      <w:r w:rsidRPr="00374003">
        <w:rPr>
          <w:bCs/>
          <w:lang w:val="en-US"/>
        </w:rPr>
        <w:t xml:space="preserve"> t</w:t>
      </w:r>
      <w:r w:rsidRPr="00374003">
        <w:rPr>
          <w:bCs/>
          <w:lang w:val="id-ID"/>
        </w:rPr>
        <w:t xml:space="preserve">erhadap </w:t>
      </w:r>
      <w:r w:rsidRPr="00374003">
        <w:rPr>
          <w:bCs/>
          <w:i/>
          <w:iCs/>
          <w:lang w:val="id-ID"/>
        </w:rPr>
        <w:t xml:space="preserve">Return </w:t>
      </w:r>
      <w:r w:rsidRPr="00374003">
        <w:rPr>
          <w:bCs/>
          <w:lang w:val="id-ID"/>
        </w:rPr>
        <w:t>Saham</w:t>
      </w:r>
      <w:r w:rsidRPr="00374003">
        <w:rPr>
          <w:bCs/>
          <w:lang w:val="en-US"/>
        </w:rPr>
        <w:t xml:space="preserve"> </w:t>
      </w:r>
      <w:r w:rsidRPr="00374003">
        <w:rPr>
          <w:bCs/>
          <w:lang w:val="id-ID"/>
        </w:rPr>
        <w:t xml:space="preserve">(Studi Empiris </w:t>
      </w:r>
      <w:r w:rsidRPr="00374003">
        <w:rPr>
          <w:bCs/>
          <w:lang w:val="en-US"/>
        </w:rPr>
        <w:t>p</w:t>
      </w:r>
      <w:r w:rsidRPr="00374003">
        <w:rPr>
          <w:bCs/>
          <w:lang w:val="id-ID"/>
        </w:rPr>
        <w:t xml:space="preserve">ada Perusahaan Makanan </w:t>
      </w:r>
      <w:r w:rsidRPr="00374003">
        <w:rPr>
          <w:bCs/>
          <w:lang w:val="en-US"/>
        </w:rPr>
        <w:t>d</w:t>
      </w:r>
      <w:r w:rsidRPr="00374003">
        <w:rPr>
          <w:bCs/>
          <w:lang w:val="id-ID"/>
        </w:rPr>
        <w:t xml:space="preserve">an Minuman </w:t>
      </w:r>
      <w:r w:rsidRPr="00374003">
        <w:rPr>
          <w:bCs/>
          <w:lang w:val="en-US"/>
        </w:rPr>
        <w:t>y</w:t>
      </w:r>
      <w:r w:rsidRPr="00374003">
        <w:rPr>
          <w:bCs/>
          <w:lang w:val="id-ID"/>
        </w:rPr>
        <w:t xml:space="preserve">ang Terdaftar </w:t>
      </w:r>
      <w:r w:rsidRPr="00374003">
        <w:rPr>
          <w:bCs/>
          <w:lang w:val="en-US"/>
        </w:rPr>
        <w:t>d</w:t>
      </w:r>
      <w:r w:rsidRPr="00374003">
        <w:rPr>
          <w:bCs/>
          <w:lang w:val="id-ID"/>
        </w:rPr>
        <w:t>i Bursa Efek</w:t>
      </w:r>
      <w:r w:rsidRPr="00374003">
        <w:rPr>
          <w:bCs/>
          <w:lang w:val="en-US"/>
        </w:rPr>
        <w:t xml:space="preserve"> </w:t>
      </w:r>
      <w:r w:rsidRPr="00374003">
        <w:rPr>
          <w:bCs/>
          <w:lang w:val="id-ID"/>
        </w:rPr>
        <w:t>Indonesia Periode 2011 2015)</w:t>
      </w:r>
      <w:r w:rsidRPr="00374003">
        <w:rPr>
          <w:bCs/>
          <w:lang w:val="en-US"/>
        </w:rPr>
        <w:t xml:space="preserve">. </w:t>
      </w:r>
      <w:r w:rsidRPr="00374003">
        <w:rPr>
          <w:bCs/>
          <w:i/>
          <w:iCs/>
          <w:u w:val="single"/>
          <w:lang w:val="id-ID"/>
        </w:rPr>
        <w:t>Jurnal Riset Akuntansi dan Manajemen</w:t>
      </w:r>
      <w:r w:rsidRPr="00374003">
        <w:rPr>
          <w:bCs/>
          <w:i/>
          <w:iCs/>
          <w:lang w:val="id-ID"/>
        </w:rPr>
        <w:t xml:space="preserve">, </w:t>
      </w:r>
      <w:r w:rsidRPr="00374003">
        <w:rPr>
          <w:bCs/>
          <w:iCs/>
          <w:lang w:val="id-ID"/>
        </w:rPr>
        <w:t>Vol. 6, No. 2,</w:t>
      </w:r>
      <w:r w:rsidRPr="00374003">
        <w:rPr>
          <w:bCs/>
          <w:iCs/>
          <w:lang w:val="en-US"/>
        </w:rPr>
        <w:t xml:space="preserve"> </w:t>
      </w:r>
      <w:r w:rsidRPr="00374003">
        <w:rPr>
          <w:bCs/>
          <w:iCs/>
          <w:lang w:val="id-ID"/>
        </w:rPr>
        <w:t>Desember 2017</w:t>
      </w:r>
      <w:r w:rsidRPr="00374003">
        <w:rPr>
          <w:bCs/>
          <w:i/>
          <w:iCs/>
          <w:lang w:val="en-US"/>
        </w:rPr>
        <w:t>.</w:t>
      </w:r>
    </w:p>
    <w:p w:rsidR="00374003" w:rsidRPr="00374003" w:rsidRDefault="00374003" w:rsidP="00771E39">
      <w:pPr>
        <w:spacing w:before="103"/>
        <w:ind w:left="100" w:right="115"/>
        <w:jc w:val="both"/>
        <w:rPr>
          <w:lang w:val="en-US"/>
        </w:rPr>
      </w:pPr>
      <w:r w:rsidRPr="00374003">
        <w:rPr>
          <w:lang w:val="id-ID"/>
        </w:rPr>
        <w:t xml:space="preserve">Sawir, Agnes. </w:t>
      </w:r>
      <w:r w:rsidRPr="00374003">
        <w:rPr>
          <w:lang w:val="en-US"/>
        </w:rPr>
        <w:t>(</w:t>
      </w:r>
      <w:r w:rsidRPr="00374003">
        <w:rPr>
          <w:lang w:val="id-ID"/>
        </w:rPr>
        <w:t>2010</w:t>
      </w:r>
      <w:r w:rsidRPr="00374003">
        <w:rPr>
          <w:lang w:val="en-US"/>
        </w:rPr>
        <w:t>)</w:t>
      </w:r>
      <w:r w:rsidRPr="00374003">
        <w:rPr>
          <w:lang w:val="id-ID"/>
        </w:rPr>
        <w:t xml:space="preserve">. </w:t>
      </w:r>
      <w:r w:rsidRPr="00374003">
        <w:rPr>
          <w:i/>
          <w:iCs/>
          <w:u w:val="single"/>
          <w:lang w:val="id-ID"/>
        </w:rPr>
        <w:t>Analisa Kinerja Keuangan dan Perencanaan Keuangan</w:t>
      </w:r>
      <w:r w:rsidRPr="00374003">
        <w:rPr>
          <w:u w:val="single"/>
          <w:lang w:val="id-ID"/>
        </w:rPr>
        <w:br/>
      </w:r>
      <w:r w:rsidRPr="00374003">
        <w:rPr>
          <w:i/>
          <w:iCs/>
          <w:u w:val="single"/>
          <w:lang w:val="id-ID"/>
        </w:rPr>
        <w:t>Perusahaan</w:t>
      </w:r>
      <w:r w:rsidRPr="00374003">
        <w:rPr>
          <w:lang w:val="id-ID"/>
        </w:rPr>
        <w:t>. Jakarta: PT Gramedia Pustaka Utama.</w:t>
      </w:r>
    </w:p>
    <w:p w:rsidR="00374003" w:rsidRPr="00374003" w:rsidRDefault="00374003" w:rsidP="00771E39">
      <w:pPr>
        <w:spacing w:before="103"/>
        <w:ind w:left="100" w:right="115"/>
        <w:jc w:val="both"/>
        <w:rPr>
          <w:bCs/>
          <w:lang w:val="en-US"/>
        </w:rPr>
      </w:pPr>
      <w:r w:rsidRPr="00374003">
        <w:rPr>
          <w:bCs/>
          <w:lang w:val="id-ID"/>
        </w:rPr>
        <w:t>Septiana</w:t>
      </w:r>
      <w:r w:rsidRPr="00374003">
        <w:rPr>
          <w:bCs/>
          <w:lang w:val="en-US"/>
        </w:rPr>
        <w:t xml:space="preserve">, </w:t>
      </w:r>
      <w:r w:rsidRPr="00374003">
        <w:rPr>
          <w:bCs/>
          <w:lang w:val="id-ID"/>
        </w:rPr>
        <w:t xml:space="preserve">Farda </w:t>
      </w:r>
      <w:r w:rsidRPr="00374003">
        <w:rPr>
          <w:bCs/>
          <w:lang w:val="en-US"/>
        </w:rPr>
        <w:t>E.</w:t>
      </w:r>
      <w:r w:rsidRPr="00374003">
        <w:rPr>
          <w:bCs/>
          <w:lang w:val="id-ID"/>
        </w:rPr>
        <w:t xml:space="preserve"> </w:t>
      </w:r>
      <w:r w:rsidRPr="00374003">
        <w:rPr>
          <w:bCs/>
          <w:lang w:val="en-US"/>
        </w:rPr>
        <w:t xml:space="preserve">dan </w:t>
      </w:r>
      <w:r w:rsidRPr="00374003">
        <w:rPr>
          <w:bCs/>
          <w:lang w:val="id-ID"/>
        </w:rPr>
        <w:t>Wahyuati</w:t>
      </w:r>
      <w:r w:rsidRPr="00374003">
        <w:rPr>
          <w:bCs/>
          <w:lang w:val="en-US"/>
        </w:rPr>
        <w:t>,</w:t>
      </w:r>
      <w:r w:rsidRPr="00374003">
        <w:rPr>
          <w:bCs/>
          <w:lang w:val="id-ID"/>
        </w:rPr>
        <w:t xml:space="preserve"> Aniek</w:t>
      </w:r>
      <w:r w:rsidRPr="00374003">
        <w:rPr>
          <w:bCs/>
          <w:lang w:val="en-US"/>
        </w:rPr>
        <w:t xml:space="preserve">. (2016). </w:t>
      </w:r>
      <w:r w:rsidRPr="00374003">
        <w:rPr>
          <w:bCs/>
          <w:lang w:val="id-ID"/>
        </w:rPr>
        <w:t>Pengaruh Rasio</w:t>
      </w:r>
      <w:r w:rsidRPr="00374003">
        <w:rPr>
          <w:bCs/>
          <w:lang w:val="en-US"/>
        </w:rPr>
        <w:t xml:space="preserve"> </w:t>
      </w:r>
      <w:r w:rsidRPr="00374003">
        <w:rPr>
          <w:bCs/>
          <w:lang w:val="id-ID"/>
        </w:rPr>
        <w:t>Keuangan</w:t>
      </w:r>
      <w:r w:rsidRPr="00374003">
        <w:rPr>
          <w:bCs/>
          <w:lang w:val="en-US"/>
        </w:rPr>
        <w:t xml:space="preserve"> t</w:t>
      </w:r>
      <w:r w:rsidRPr="00374003">
        <w:rPr>
          <w:bCs/>
          <w:lang w:val="id-ID"/>
        </w:rPr>
        <w:t>erhadap</w:t>
      </w:r>
      <w:r w:rsidRPr="00374003">
        <w:rPr>
          <w:bCs/>
          <w:lang w:val="en-US"/>
        </w:rPr>
        <w:t xml:space="preserve"> </w:t>
      </w:r>
      <w:r w:rsidRPr="00374003">
        <w:rPr>
          <w:bCs/>
          <w:i/>
          <w:iCs/>
          <w:lang w:val="id-ID"/>
        </w:rPr>
        <w:t xml:space="preserve">Return </w:t>
      </w:r>
      <w:r w:rsidRPr="00374003">
        <w:rPr>
          <w:bCs/>
          <w:lang w:val="id-ID"/>
        </w:rPr>
        <w:t xml:space="preserve">Saham </w:t>
      </w:r>
      <w:r w:rsidRPr="00374003">
        <w:rPr>
          <w:bCs/>
          <w:lang w:val="en-US"/>
        </w:rPr>
        <w:t>p</w:t>
      </w:r>
      <w:r w:rsidRPr="00374003">
        <w:rPr>
          <w:bCs/>
          <w:lang w:val="id-ID"/>
        </w:rPr>
        <w:t>ada Perusahaan</w:t>
      </w:r>
      <w:r w:rsidRPr="00374003">
        <w:rPr>
          <w:bCs/>
          <w:lang w:val="en-US"/>
        </w:rPr>
        <w:t xml:space="preserve"> </w:t>
      </w:r>
      <w:r w:rsidRPr="00374003">
        <w:rPr>
          <w:bCs/>
          <w:lang w:val="id-ID"/>
        </w:rPr>
        <w:t>Manufaktur</w:t>
      </w:r>
      <w:r w:rsidRPr="00374003">
        <w:rPr>
          <w:bCs/>
          <w:lang w:val="en-US"/>
        </w:rPr>
        <w:t xml:space="preserve">. </w:t>
      </w:r>
      <w:r w:rsidRPr="00374003">
        <w:rPr>
          <w:bCs/>
          <w:i/>
          <w:u w:val="single"/>
          <w:lang w:val="id-ID"/>
        </w:rPr>
        <w:t>Jurnal Ilmu dan Riset Manajemen</w:t>
      </w:r>
      <w:r w:rsidRPr="00374003">
        <w:rPr>
          <w:bCs/>
          <w:lang w:val="id-ID"/>
        </w:rPr>
        <w:t xml:space="preserve"> : Volume 5, Nomor 1</w:t>
      </w:r>
      <w:r w:rsidRPr="00374003">
        <w:rPr>
          <w:bCs/>
          <w:lang w:val="en-US"/>
        </w:rPr>
        <w:t xml:space="preserve">. </w:t>
      </w:r>
      <w:r w:rsidRPr="00374003">
        <w:rPr>
          <w:bCs/>
          <w:lang w:val="id-ID"/>
        </w:rPr>
        <w:t>Sekolah Tinggi Ilmu Ekonomi Indonesia (STIESIA) Surabaya</w:t>
      </w:r>
      <w:r w:rsidRPr="00374003">
        <w:rPr>
          <w:bCs/>
          <w:lang w:val="en-US"/>
        </w:rPr>
        <w:t>.</w:t>
      </w:r>
    </w:p>
    <w:p w:rsidR="00374003" w:rsidRPr="00374003" w:rsidRDefault="00374003" w:rsidP="00771E39">
      <w:pPr>
        <w:spacing w:before="103"/>
        <w:ind w:left="100" w:right="115"/>
        <w:jc w:val="both"/>
        <w:rPr>
          <w:bCs/>
          <w:lang w:val="en-US"/>
        </w:rPr>
      </w:pPr>
      <w:r w:rsidRPr="00374003">
        <w:rPr>
          <w:bCs/>
          <w:lang w:val="id-ID"/>
        </w:rPr>
        <w:t xml:space="preserve">Siregar, D. (2017). </w:t>
      </w:r>
      <w:r w:rsidRPr="00374003">
        <w:rPr>
          <w:bCs/>
          <w:i/>
          <w:u w:val="single"/>
          <w:lang w:val="id-ID"/>
        </w:rPr>
        <w:t>Pengaruh Rasio Keuangan, Ukuran Perusahaan dan Arus Kas Terhadap Harga Saham pada Perusahaan Manufaktur Makanan dan Minuman di Bursa Efek Indonesia</w:t>
      </w:r>
      <w:r w:rsidRPr="00374003">
        <w:rPr>
          <w:bCs/>
          <w:lang w:val="id-ID"/>
        </w:rPr>
        <w:t>.</w:t>
      </w:r>
      <w:r w:rsidRPr="00374003">
        <w:rPr>
          <w:bCs/>
          <w:lang w:val="en-US"/>
        </w:rPr>
        <w:t xml:space="preserve"> Skripsi, </w:t>
      </w:r>
      <w:r w:rsidRPr="00374003">
        <w:rPr>
          <w:bCs/>
          <w:i/>
          <w:iCs/>
          <w:lang w:val="id-ID"/>
        </w:rPr>
        <w:t>Univsersitas Sumatera Utara</w:t>
      </w:r>
      <w:r w:rsidRPr="00374003">
        <w:rPr>
          <w:bCs/>
          <w:iCs/>
          <w:lang w:val="en-US"/>
        </w:rPr>
        <w:t>.</w:t>
      </w:r>
    </w:p>
    <w:p w:rsidR="00374003" w:rsidRPr="00374003" w:rsidRDefault="00374003" w:rsidP="00771E39">
      <w:pPr>
        <w:spacing w:before="103"/>
        <w:ind w:left="100" w:right="115"/>
        <w:jc w:val="both"/>
        <w:rPr>
          <w:bCs/>
          <w:lang w:val="en-US"/>
        </w:rPr>
      </w:pPr>
      <w:r w:rsidRPr="00374003">
        <w:rPr>
          <w:bCs/>
          <w:lang w:val="id-ID"/>
        </w:rPr>
        <w:t>Standyarto</w:t>
      </w:r>
      <w:r w:rsidRPr="00374003">
        <w:rPr>
          <w:bCs/>
          <w:lang w:val="en-US"/>
        </w:rPr>
        <w:t>,</w:t>
      </w:r>
      <w:r w:rsidRPr="00374003">
        <w:rPr>
          <w:bCs/>
          <w:lang w:val="id-ID"/>
        </w:rPr>
        <w:t xml:space="preserve"> Belinda</w:t>
      </w:r>
      <w:r w:rsidRPr="00374003">
        <w:rPr>
          <w:bCs/>
          <w:lang w:val="en-US"/>
        </w:rPr>
        <w:t xml:space="preserve"> Y.</w:t>
      </w:r>
      <w:r w:rsidRPr="00374003">
        <w:rPr>
          <w:bCs/>
          <w:lang w:val="id-ID"/>
        </w:rPr>
        <w:t xml:space="preserve"> </w:t>
      </w:r>
      <w:r w:rsidRPr="00374003">
        <w:rPr>
          <w:bCs/>
          <w:lang w:val="en-US"/>
        </w:rPr>
        <w:t xml:space="preserve">dan </w:t>
      </w:r>
      <w:r w:rsidRPr="00374003">
        <w:rPr>
          <w:bCs/>
          <w:lang w:val="id-ID"/>
        </w:rPr>
        <w:t>Simu</w:t>
      </w:r>
      <w:r w:rsidRPr="00374003">
        <w:rPr>
          <w:bCs/>
          <w:lang w:val="en-US"/>
        </w:rPr>
        <w:t>,</w:t>
      </w:r>
      <w:r w:rsidRPr="00374003">
        <w:rPr>
          <w:bCs/>
          <w:lang w:val="id-ID"/>
        </w:rPr>
        <w:t xml:space="preserve"> Nicodemus</w:t>
      </w:r>
      <w:r w:rsidRPr="00374003">
        <w:rPr>
          <w:bCs/>
          <w:lang w:val="en-US"/>
        </w:rPr>
        <w:t xml:space="preserve">. (2016). </w:t>
      </w:r>
      <w:r w:rsidRPr="00374003">
        <w:rPr>
          <w:bCs/>
          <w:lang w:val="id-ID"/>
        </w:rPr>
        <w:t xml:space="preserve">Kinerja Keuangan Perusahaan </w:t>
      </w:r>
      <w:r w:rsidRPr="00374003">
        <w:rPr>
          <w:bCs/>
          <w:lang w:val="en-US"/>
        </w:rPr>
        <w:t>d</w:t>
      </w:r>
      <w:r w:rsidRPr="00374003">
        <w:rPr>
          <w:bCs/>
          <w:lang w:val="id-ID"/>
        </w:rPr>
        <w:t xml:space="preserve">an Risiko Saham </w:t>
      </w:r>
      <w:r w:rsidRPr="00374003">
        <w:rPr>
          <w:bCs/>
          <w:lang w:val="en-US"/>
        </w:rPr>
        <w:t>s</w:t>
      </w:r>
      <w:r w:rsidRPr="00374003">
        <w:rPr>
          <w:bCs/>
          <w:lang w:val="id-ID"/>
        </w:rPr>
        <w:t>erta</w:t>
      </w:r>
      <w:r w:rsidRPr="00374003">
        <w:rPr>
          <w:bCs/>
          <w:lang w:val="en-US"/>
        </w:rPr>
        <w:t xml:space="preserve"> </w:t>
      </w:r>
      <w:r w:rsidRPr="00374003">
        <w:rPr>
          <w:bCs/>
          <w:lang w:val="id-ID"/>
        </w:rPr>
        <w:t xml:space="preserve">Dampaknya </w:t>
      </w:r>
      <w:r w:rsidRPr="00374003">
        <w:rPr>
          <w:bCs/>
          <w:lang w:val="en-US"/>
        </w:rPr>
        <w:t>t</w:t>
      </w:r>
      <w:r w:rsidRPr="00374003">
        <w:rPr>
          <w:bCs/>
          <w:lang w:val="id-ID"/>
        </w:rPr>
        <w:t xml:space="preserve">erhadap </w:t>
      </w:r>
      <w:r w:rsidRPr="00374003">
        <w:rPr>
          <w:bCs/>
          <w:i/>
          <w:iCs/>
          <w:lang w:val="id-ID"/>
        </w:rPr>
        <w:t xml:space="preserve">Return </w:t>
      </w:r>
      <w:r w:rsidRPr="00374003">
        <w:rPr>
          <w:bCs/>
          <w:lang w:val="id-ID"/>
        </w:rPr>
        <w:t>Saham</w:t>
      </w:r>
      <w:r w:rsidRPr="00374003">
        <w:rPr>
          <w:bCs/>
          <w:lang w:val="en-US"/>
        </w:rPr>
        <w:t xml:space="preserve">. </w:t>
      </w:r>
      <w:r w:rsidRPr="00374003">
        <w:rPr>
          <w:bCs/>
          <w:i/>
          <w:u w:val="single"/>
          <w:lang w:val="id-ID"/>
        </w:rPr>
        <w:t>Jurnal Manajemen Bisnis Indonesia</w:t>
      </w:r>
      <w:r w:rsidRPr="00374003">
        <w:rPr>
          <w:bCs/>
          <w:lang w:val="en-US"/>
        </w:rPr>
        <w:t xml:space="preserve">. </w:t>
      </w:r>
      <w:r w:rsidRPr="00374003">
        <w:rPr>
          <w:bCs/>
          <w:lang w:val="id-ID"/>
        </w:rPr>
        <w:t>Vol 4, Nomor 1, Oct 2016</w:t>
      </w:r>
      <w:r w:rsidRPr="00374003">
        <w:rPr>
          <w:bCs/>
          <w:lang w:val="en-US"/>
        </w:rPr>
        <w:t xml:space="preserve">. </w:t>
      </w:r>
      <w:r w:rsidRPr="00374003">
        <w:rPr>
          <w:bCs/>
          <w:lang w:val="id-ID"/>
        </w:rPr>
        <w:t>Perbanas Institute, Jakarta</w:t>
      </w:r>
      <w:r w:rsidRPr="00374003">
        <w:rPr>
          <w:bCs/>
          <w:lang w:val="en-US"/>
        </w:rPr>
        <w:t>.</w:t>
      </w:r>
    </w:p>
    <w:p w:rsidR="00374003" w:rsidRPr="00374003" w:rsidRDefault="00374003" w:rsidP="00771E39">
      <w:pPr>
        <w:spacing w:before="103"/>
        <w:ind w:left="100" w:right="115"/>
        <w:jc w:val="both"/>
        <w:rPr>
          <w:lang w:val="en-US"/>
        </w:rPr>
      </w:pPr>
      <w:r w:rsidRPr="00374003">
        <w:rPr>
          <w:bCs/>
          <w:lang w:val="id-ID"/>
        </w:rPr>
        <w:t>Suandewi</w:t>
      </w:r>
      <w:r w:rsidRPr="00374003">
        <w:rPr>
          <w:bCs/>
          <w:lang w:val="en-US"/>
        </w:rPr>
        <w:t xml:space="preserve">, </w:t>
      </w:r>
      <w:r w:rsidRPr="00374003">
        <w:rPr>
          <w:bCs/>
          <w:lang w:val="id-ID"/>
        </w:rPr>
        <w:t>I Gusti A</w:t>
      </w:r>
      <w:r w:rsidRPr="00374003">
        <w:rPr>
          <w:bCs/>
          <w:lang w:val="en-US"/>
        </w:rPr>
        <w:t>.</w:t>
      </w:r>
      <w:r w:rsidRPr="00374003">
        <w:rPr>
          <w:bCs/>
          <w:lang w:val="id-ID"/>
        </w:rPr>
        <w:t xml:space="preserve"> A</w:t>
      </w:r>
      <w:r w:rsidRPr="00374003">
        <w:rPr>
          <w:bCs/>
          <w:lang w:val="en-US"/>
        </w:rPr>
        <w:t>.</w:t>
      </w:r>
      <w:r w:rsidRPr="00374003">
        <w:rPr>
          <w:bCs/>
          <w:lang w:val="id-ID"/>
        </w:rPr>
        <w:t xml:space="preserve"> S</w:t>
      </w:r>
      <w:r w:rsidRPr="00374003">
        <w:rPr>
          <w:bCs/>
          <w:lang w:val="en-US"/>
        </w:rPr>
        <w:t>.</w:t>
      </w:r>
      <w:r w:rsidRPr="00374003">
        <w:rPr>
          <w:bCs/>
          <w:lang w:val="id-ID"/>
        </w:rPr>
        <w:t xml:space="preserve"> </w:t>
      </w:r>
      <w:r w:rsidRPr="00374003">
        <w:rPr>
          <w:bCs/>
          <w:lang w:val="en-US"/>
        </w:rPr>
        <w:t xml:space="preserve">dan  </w:t>
      </w:r>
      <w:r w:rsidRPr="00374003">
        <w:rPr>
          <w:bCs/>
          <w:lang w:val="id-ID"/>
        </w:rPr>
        <w:t>Sudana</w:t>
      </w:r>
      <w:r w:rsidRPr="00374003">
        <w:rPr>
          <w:bCs/>
          <w:lang w:val="en-US"/>
        </w:rPr>
        <w:t>,</w:t>
      </w:r>
      <w:r w:rsidRPr="00374003">
        <w:rPr>
          <w:bCs/>
          <w:lang w:val="id-ID"/>
        </w:rPr>
        <w:t xml:space="preserve"> I Putu</w:t>
      </w:r>
      <w:r w:rsidRPr="00374003">
        <w:rPr>
          <w:bCs/>
          <w:lang w:val="en-US"/>
        </w:rPr>
        <w:t xml:space="preserve">. </w:t>
      </w:r>
      <w:r w:rsidRPr="00374003">
        <w:rPr>
          <w:bCs/>
          <w:lang w:val="id-ID"/>
        </w:rPr>
        <w:t>(2016)</w:t>
      </w:r>
      <w:r w:rsidRPr="00374003">
        <w:rPr>
          <w:bCs/>
          <w:lang w:val="en-US"/>
        </w:rPr>
        <w:t xml:space="preserve">. </w:t>
      </w:r>
      <w:r w:rsidRPr="00374003">
        <w:rPr>
          <w:bCs/>
          <w:lang w:val="id-ID"/>
        </w:rPr>
        <w:t xml:space="preserve">Rasio-Rasio Keuangan </w:t>
      </w:r>
      <w:r w:rsidRPr="00374003">
        <w:rPr>
          <w:bCs/>
          <w:lang w:val="en-US"/>
        </w:rPr>
        <w:t>d</w:t>
      </w:r>
      <w:r w:rsidRPr="00374003">
        <w:rPr>
          <w:bCs/>
          <w:lang w:val="id-ID"/>
        </w:rPr>
        <w:t>an</w:t>
      </w:r>
      <w:r w:rsidRPr="00374003">
        <w:rPr>
          <w:bCs/>
          <w:lang w:val="en-US"/>
        </w:rPr>
        <w:t xml:space="preserve"> </w:t>
      </w:r>
      <w:r w:rsidRPr="00374003">
        <w:rPr>
          <w:bCs/>
          <w:lang w:val="id-ID"/>
        </w:rPr>
        <w:t>Return Saham</w:t>
      </w:r>
      <w:r w:rsidRPr="00374003">
        <w:rPr>
          <w:bCs/>
          <w:lang w:val="en-US"/>
        </w:rPr>
        <w:t xml:space="preserve">. </w:t>
      </w:r>
      <w:r w:rsidRPr="00374003">
        <w:rPr>
          <w:bCs/>
          <w:lang w:val="id-ID"/>
        </w:rPr>
        <w:t>ISSN: 2302-8556</w:t>
      </w:r>
      <w:r w:rsidRPr="00374003">
        <w:rPr>
          <w:lang w:val="en-US"/>
        </w:rPr>
        <w:t xml:space="preserve"> </w:t>
      </w:r>
      <w:r w:rsidRPr="00374003">
        <w:rPr>
          <w:bCs/>
          <w:i/>
          <w:u w:val="single"/>
          <w:lang w:val="id-ID"/>
        </w:rPr>
        <w:t>E-Jurnal Akuntansi</w:t>
      </w:r>
      <w:r w:rsidRPr="00374003">
        <w:rPr>
          <w:bCs/>
          <w:lang w:val="en-US"/>
        </w:rPr>
        <w:t>.</w:t>
      </w:r>
      <w:r w:rsidRPr="00374003">
        <w:rPr>
          <w:bCs/>
          <w:lang w:val="id-ID"/>
        </w:rPr>
        <w:t xml:space="preserve"> Universitas Udayana</w:t>
      </w:r>
      <w:r w:rsidRPr="00374003">
        <w:rPr>
          <w:lang w:val="en-US"/>
        </w:rPr>
        <w:t xml:space="preserve"> </w:t>
      </w:r>
      <w:r w:rsidRPr="00374003">
        <w:rPr>
          <w:bCs/>
          <w:lang w:val="id-ID"/>
        </w:rPr>
        <w:t>Vol.16.1. Juli (2016): 756-780</w:t>
      </w:r>
    </w:p>
    <w:p w:rsidR="00374003" w:rsidRPr="00374003" w:rsidRDefault="00374003" w:rsidP="00771E39">
      <w:pPr>
        <w:spacing w:before="103"/>
        <w:ind w:left="100" w:right="115"/>
        <w:jc w:val="both"/>
        <w:rPr>
          <w:lang w:val="en-US"/>
        </w:rPr>
      </w:pPr>
      <w:r w:rsidRPr="00374003">
        <w:rPr>
          <w:lang w:val="en-US"/>
        </w:rPr>
        <w:t xml:space="preserve">Sugiarti, dkk </w:t>
      </w:r>
      <w:r w:rsidRPr="00374003">
        <w:rPr>
          <w:lang w:val="id-ID"/>
        </w:rPr>
        <w:t>(2015). Pengaruh Kinerja Keuangan Perusahaan terhadap Return Saham (Studi pada Perusahaan Manufaktur yang Terdaftar di Bursa Efek Indonesia). </w:t>
      </w:r>
      <w:r w:rsidRPr="00374003">
        <w:rPr>
          <w:i/>
          <w:iCs/>
          <w:u w:val="single"/>
          <w:lang w:val="id-ID"/>
        </w:rPr>
        <w:t>Jurnal Aplikasi Manajemen</w:t>
      </w:r>
      <w:r w:rsidRPr="00374003">
        <w:rPr>
          <w:lang w:val="id-ID"/>
        </w:rPr>
        <w:t>, </w:t>
      </w:r>
      <w:r w:rsidRPr="00374003">
        <w:rPr>
          <w:i/>
          <w:iCs/>
          <w:lang w:val="id-ID"/>
        </w:rPr>
        <w:t>13</w:t>
      </w:r>
      <w:r w:rsidRPr="00374003">
        <w:rPr>
          <w:lang w:val="id-ID"/>
        </w:rPr>
        <w:t>(2), 282-298</w:t>
      </w:r>
      <w:r w:rsidRPr="00374003">
        <w:rPr>
          <w:lang w:val="en-US"/>
        </w:rPr>
        <w:t xml:space="preserve">. </w:t>
      </w:r>
      <w:r w:rsidRPr="00374003">
        <w:rPr>
          <w:lang w:val="id-ID"/>
        </w:rPr>
        <w:t>Fakultas Ekonomi dan Bisnis Universitas Brawijaya.</w:t>
      </w:r>
      <w:r w:rsidRPr="00374003">
        <w:rPr>
          <w:lang w:val="en-US"/>
        </w:rPr>
        <w:t xml:space="preserve"> </w:t>
      </w:r>
    </w:p>
    <w:p w:rsidR="00374003" w:rsidRPr="00374003" w:rsidRDefault="00374003" w:rsidP="00771E39">
      <w:pPr>
        <w:spacing w:before="103"/>
        <w:ind w:left="100" w:right="115"/>
        <w:jc w:val="both"/>
        <w:rPr>
          <w:lang w:val="en-US"/>
        </w:rPr>
      </w:pPr>
      <w:r w:rsidRPr="00374003">
        <w:rPr>
          <w:lang w:val="id-ID"/>
        </w:rPr>
        <w:t xml:space="preserve">Sugiyono. (2012). </w:t>
      </w:r>
      <w:r w:rsidRPr="00374003">
        <w:rPr>
          <w:i/>
          <w:iCs/>
          <w:u w:val="single"/>
          <w:lang w:val="id-ID"/>
        </w:rPr>
        <w:t>Statistika untuk penelitian</w:t>
      </w:r>
      <w:r w:rsidRPr="00374003">
        <w:rPr>
          <w:lang w:val="id-ID"/>
        </w:rPr>
        <w:t>. Bandung: Alfabeta.</w:t>
      </w:r>
    </w:p>
    <w:p w:rsidR="00374003" w:rsidRPr="00374003" w:rsidRDefault="00374003" w:rsidP="00771E39">
      <w:pPr>
        <w:spacing w:before="103"/>
        <w:ind w:left="100" w:right="115"/>
        <w:jc w:val="both"/>
        <w:rPr>
          <w:lang w:val="en-US"/>
        </w:rPr>
      </w:pPr>
      <w:r w:rsidRPr="00374003">
        <w:rPr>
          <w:lang w:val="en-US"/>
        </w:rPr>
        <w:t xml:space="preserve">Sugiyono. (2013). </w:t>
      </w:r>
      <w:r w:rsidRPr="00374003">
        <w:rPr>
          <w:i/>
          <w:u w:val="single"/>
          <w:lang w:val="en-US"/>
        </w:rPr>
        <w:t>Metode penelitian Kuantitatif Kualitatif dan R &amp; D</w:t>
      </w:r>
      <w:r w:rsidRPr="00374003">
        <w:rPr>
          <w:lang w:val="en-US"/>
        </w:rPr>
        <w:t>. Bandung : Alfabeta.</w:t>
      </w:r>
    </w:p>
    <w:p w:rsidR="00374003" w:rsidRPr="00374003" w:rsidRDefault="00374003" w:rsidP="00771E39">
      <w:pPr>
        <w:spacing w:before="103"/>
        <w:ind w:left="100" w:right="115"/>
        <w:jc w:val="both"/>
        <w:rPr>
          <w:lang w:val="en-US"/>
        </w:rPr>
      </w:pPr>
      <w:r w:rsidRPr="00374003">
        <w:rPr>
          <w:lang w:val="id-ID"/>
        </w:rPr>
        <w:t xml:space="preserve">Supardi. (2005). </w:t>
      </w:r>
      <w:r w:rsidRPr="00374003">
        <w:rPr>
          <w:i/>
          <w:iCs/>
          <w:u w:val="single"/>
          <w:lang w:val="id-ID"/>
        </w:rPr>
        <w:t>Metodologi penelitian ekonomi dan bisnis</w:t>
      </w:r>
      <w:r w:rsidRPr="00374003">
        <w:rPr>
          <w:lang w:val="id-ID"/>
        </w:rPr>
        <w:t>. Yogyakarta: UII Press.</w:t>
      </w:r>
    </w:p>
    <w:p w:rsidR="00374003" w:rsidRPr="00374003" w:rsidRDefault="00374003" w:rsidP="00771E39">
      <w:pPr>
        <w:spacing w:before="103"/>
        <w:ind w:left="100" w:right="115"/>
        <w:jc w:val="both"/>
        <w:rPr>
          <w:lang w:val="en-US"/>
        </w:rPr>
      </w:pPr>
      <w:r w:rsidRPr="00374003">
        <w:rPr>
          <w:lang w:val="en-US"/>
        </w:rPr>
        <w:t xml:space="preserve">Tijptono, D. dan Fakhruddin, Hendi M. (2001). </w:t>
      </w:r>
      <w:r w:rsidRPr="00374003">
        <w:rPr>
          <w:i/>
          <w:u w:val="single"/>
          <w:lang w:val="en-US"/>
        </w:rPr>
        <w:t>Pasar modal di Indonesia: Pendektatan Tanya jawab</w:t>
      </w:r>
      <w:r w:rsidRPr="00374003">
        <w:rPr>
          <w:lang w:val="en-US"/>
        </w:rPr>
        <w:t>. Edisi Pertama. Jakarta: Salemba Empat.</w:t>
      </w:r>
    </w:p>
    <w:p w:rsidR="00374003" w:rsidRPr="00374003" w:rsidRDefault="00374003" w:rsidP="00771E39">
      <w:pPr>
        <w:spacing w:before="103"/>
        <w:ind w:left="100" w:right="115"/>
        <w:jc w:val="both"/>
        <w:rPr>
          <w:bCs/>
          <w:lang w:val="en-US"/>
        </w:rPr>
      </w:pPr>
      <w:r w:rsidRPr="00374003">
        <w:rPr>
          <w:lang w:val="id-ID"/>
        </w:rPr>
        <w:t xml:space="preserve"> </w:t>
      </w:r>
      <w:r w:rsidRPr="00374003">
        <w:rPr>
          <w:bCs/>
          <w:lang w:val="id-ID"/>
        </w:rPr>
        <w:t>Tumbel</w:t>
      </w:r>
      <w:r w:rsidRPr="00374003">
        <w:rPr>
          <w:bCs/>
          <w:lang w:val="en-US"/>
        </w:rPr>
        <w:t>,</w:t>
      </w:r>
      <w:r w:rsidRPr="00374003">
        <w:rPr>
          <w:bCs/>
          <w:lang w:val="id-ID"/>
        </w:rPr>
        <w:t xml:space="preserve"> Gilbert </w:t>
      </w:r>
      <w:r w:rsidRPr="00374003">
        <w:rPr>
          <w:bCs/>
          <w:lang w:val="en-US"/>
        </w:rPr>
        <w:t>A.,</w:t>
      </w:r>
      <w:r w:rsidRPr="00374003">
        <w:rPr>
          <w:bCs/>
          <w:lang w:val="id-ID"/>
        </w:rPr>
        <w:t xml:space="preserve"> </w:t>
      </w:r>
      <w:r w:rsidRPr="00374003">
        <w:rPr>
          <w:bCs/>
          <w:lang w:val="en-US"/>
        </w:rPr>
        <w:t xml:space="preserve">dkk. (2017). </w:t>
      </w:r>
      <w:r w:rsidRPr="00374003">
        <w:rPr>
          <w:bCs/>
          <w:lang w:val="id-ID"/>
        </w:rPr>
        <w:t xml:space="preserve">Pengaruh Laba Akuntansi </w:t>
      </w:r>
      <w:r w:rsidRPr="00374003">
        <w:rPr>
          <w:bCs/>
          <w:lang w:val="en-US"/>
        </w:rPr>
        <w:t>d</w:t>
      </w:r>
      <w:r w:rsidRPr="00374003">
        <w:rPr>
          <w:bCs/>
          <w:lang w:val="id-ID"/>
        </w:rPr>
        <w:t>an Arus Kas</w:t>
      </w:r>
      <w:r w:rsidRPr="00374003">
        <w:rPr>
          <w:bCs/>
          <w:lang w:val="en-US"/>
        </w:rPr>
        <w:t xml:space="preserve"> </w:t>
      </w:r>
      <w:r w:rsidRPr="00374003">
        <w:rPr>
          <w:bCs/>
          <w:lang w:val="id-ID"/>
        </w:rPr>
        <w:t xml:space="preserve">Operasi Terhadap </w:t>
      </w:r>
      <w:r w:rsidRPr="00374003">
        <w:rPr>
          <w:bCs/>
          <w:i/>
          <w:iCs/>
          <w:lang w:val="id-ID"/>
        </w:rPr>
        <w:t xml:space="preserve">Return </w:t>
      </w:r>
      <w:r w:rsidRPr="00374003">
        <w:rPr>
          <w:bCs/>
          <w:lang w:val="id-ID"/>
        </w:rPr>
        <w:t xml:space="preserve">Saham </w:t>
      </w:r>
      <w:r w:rsidRPr="00374003">
        <w:rPr>
          <w:bCs/>
          <w:lang w:val="en-US"/>
        </w:rPr>
        <w:t>p</w:t>
      </w:r>
      <w:r w:rsidRPr="00374003">
        <w:rPr>
          <w:bCs/>
          <w:lang w:val="id-ID"/>
        </w:rPr>
        <w:t>ada</w:t>
      </w:r>
      <w:r w:rsidRPr="00374003">
        <w:rPr>
          <w:bCs/>
          <w:lang w:val="en-US"/>
        </w:rPr>
        <w:t xml:space="preserve"> </w:t>
      </w:r>
      <w:r w:rsidRPr="00374003">
        <w:rPr>
          <w:bCs/>
          <w:lang w:val="id-ID"/>
        </w:rPr>
        <w:t xml:space="preserve">Perusahaan Manufaktur Sektor Industri Barang Konsumsi </w:t>
      </w:r>
      <w:r w:rsidRPr="00374003">
        <w:rPr>
          <w:bCs/>
          <w:lang w:val="en-US"/>
        </w:rPr>
        <w:t>y</w:t>
      </w:r>
      <w:r w:rsidRPr="00374003">
        <w:rPr>
          <w:bCs/>
          <w:lang w:val="id-ID"/>
        </w:rPr>
        <w:t>ang Terdaftar</w:t>
      </w:r>
      <w:r w:rsidRPr="00374003">
        <w:rPr>
          <w:bCs/>
          <w:lang w:val="en-US"/>
        </w:rPr>
        <w:t xml:space="preserve"> d</w:t>
      </w:r>
      <w:r w:rsidRPr="00374003">
        <w:rPr>
          <w:bCs/>
          <w:lang w:val="id-ID"/>
        </w:rPr>
        <w:t>i Bursa Efek Indonesia</w:t>
      </w:r>
      <w:r w:rsidRPr="00374003">
        <w:rPr>
          <w:bCs/>
          <w:lang w:val="en-US"/>
        </w:rPr>
        <w:t xml:space="preserve">. </w:t>
      </w:r>
      <w:r w:rsidRPr="00374003">
        <w:rPr>
          <w:bCs/>
          <w:i/>
          <w:u w:val="single"/>
          <w:lang w:val="id-ID"/>
        </w:rPr>
        <w:t>Jurnal EMBA</w:t>
      </w:r>
      <w:r w:rsidRPr="00374003">
        <w:rPr>
          <w:bCs/>
          <w:lang w:val="en-US"/>
        </w:rPr>
        <w:t>,</w:t>
      </w:r>
      <w:r w:rsidRPr="00374003">
        <w:rPr>
          <w:bCs/>
          <w:i/>
          <w:lang w:val="en-US"/>
        </w:rPr>
        <w:t xml:space="preserve"> </w:t>
      </w:r>
      <w:r w:rsidRPr="00374003">
        <w:rPr>
          <w:bCs/>
          <w:lang w:val="id-ID"/>
        </w:rPr>
        <w:t>Vol.5 No.1 Maret 2017, Hal. 173 – 183</w:t>
      </w:r>
      <w:r w:rsidRPr="00374003">
        <w:rPr>
          <w:bCs/>
          <w:lang w:val="en-US"/>
        </w:rPr>
        <w:t>.</w:t>
      </w:r>
    </w:p>
    <w:p w:rsidR="00374003" w:rsidRPr="00374003" w:rsidRDefault="00374003" w:rsidP="00771E39">
      <w:pPr>
        <w:spacing w:before="103"/>
        <w:ind w:left="100" w:right="115"/>
        <w:jc w:val="both"/>
        <w:rPr>
          <w:lang w:val="id-ID"/>
        </w:rPr>
      </w:pPr>
      <w:r w:rsidRPr="00374003">
        <w:rPr>
          <w:lang w:val="id-ID"/>
        </w:rPr>
        <w:t>T</w:t>
      </w:r>
      <w:r w:rsidRPr="00374003">
        <w:rPr>
          <w:lang w:val="en-US"/>
        </w:rPr>
        <w:t>yas</w:t>
      </w:r>
      <w:r w:rsidRPr="00374003">
        <w:rPr>
          <w:lang w:val="id-ID"/>
        </w:rPr>
        <w:t>, S. P. (2019). </w:t>
      </w:r>
      <w:r w:rsidRPr="00374003">
        <w:rPr>
          <w:i/>
          <w:iCs/>
          <w:u w:val="single"/>
          <w:lang w:val="id-ID"/>
        </w:rPr>
        <w:t>Analisis Pengaruh Laba Kotor Dan Komponen Arus Kas Dari Aktivitas Operasi, Aktivitas Investasi &amp; Aktivitas Pendanaan Terhadap Return Saham Pada Perusahaan Lq45 Tahun 2013-2017</w:t>
      </w:r>
      <w:r w:rsidRPr="00374003">
        <w:rPr>
          <w:lang w:val="en-US"/>
        </w:rPr>
        <w:t xml:space="preserve">. </w:t>
      </w:r>
      <w:r w:rsidRPr="00374003">
        <w:rPr>
          <w:lang w:val="id-ID"/>
        </w:rPr>
        <w:t>Doctoral dissertation, Universitas Muhammadiyah Ponorogo.</w:t>
      </w:r>
    </w:p>
    <w:p w:rsidR="00374003" w:rsidRPr="00374003" w:rsidRDefault="00374003" w:rsidP="00771E39">
      <w:pPr>
        <w:spacing w:before="103"/>
        <w:ind w:left="100" w:right="115"/>
        <w:jc w:val="both"/>
        <w:rPr>
          <w:lang w:val="en-US"/>
        </w:rPr>
      </w:pPr>
      <w:r w:rsidRPr="00374003">
        <w:rPr>
          <w:lang w:val="id-ID"/>
        </w:rPr>
        <w:t>Pamungkas, H., &amp; Usnan, S. E. I. (2018). </w:t>
      </w:r>
      <w:r w:rsidRPr="00374003">
        <w:rPr>
          <w:i/>
          <w:iCs/>
          <w:lang w:val="id-ID"/>
        </w:rPr>
        <w:t>Pengaruh Economic Value Added, Earning Per Share dan Firm Size Terhadap Return Saham (Studi Pada Perusahaan Manufaktur yang Terdaftar di ISSI Tahun 2014-2016)</w:t>
      </w:r>
      <w:r w:rsidRPr="00374003">
        <w:rPr>
          <w:lang w:val="id-ID"/>
        </w:rPr>
        <w:t> (Doctoral dissertation, IAIN Surakarta).</w:t>
      </w:r>
    </w:p>
    <w:p w:rsidR="00374003" w:rsidRPr="00374003" w:rsidRDefault="00374003" w:rsidP="00771E39">
      <w:pPr>
        <w:spacing w:before="103"/>
        <w:ind w:left="100" w:right="115"/>
        <w:jc w:val="both"/>
        <w:rPr>
          <w:lang w:val="en-US"/>
        </w:rPr>
      </w:pPr>
      <w:hyperlink r:id="rId9" w:history="1">
        <w:r w:rsidRPr="00374003">
          <w:rPr>
            <w:rStyle w:val="Hyperlink"/>
            <w:lang w:val="en-US"/>
          </w:rPr>
          <w:t>www.idx.co.id</w:t>
        </w:r>
      </w:hyperlink>
    </w:p>
    <w:p w:rsidR="00374003" w:rsidRPr="00374003" w:rsidRDefault="00374003" w:rsidP="00771E39">
      <w:pPr>
        <w:spacing w:before="103"/>
        <w:ind w:left="100" w:right="115"/>
        <w:jc w:val="both"/>
        <w:rPr>
          <w:lang w:val="en-US"/>
        </w:rPr>
      </w:pPr>
      <w:hyperlink r:id="rId10" w:history="1">
        <w:r w:rsidRPr="00374003">
          <w:rPr>
            <w:rStyle w:val="Hyperlink"/>
            <w:lang w:val="en-US"/>
          </w:rPr>
          <w:t>www.yahoofinance.com</w:t>
        </w:r>
      </w:hyperlink>
      <w:r w:rsidRPr="00374003">
        <w:rPr>
          <w:lang w:val="en-US"/>
        </w:rPr>
        <w:t xml:space="preserve"> </w:t>
      </w:r>
    </w:p>
    <w:p w:rsidR="00FD0B2C" w:rsidRDefault="00FD0B2C" w:rsidP="00771E39">
      <w:pPr>
        <w:spacing w:before="103"/>
        <w:ind w:left="100" w:right="115"/>
        <w:jc w:val="both"/>
      </w:pPr>
    </w:p>
    <w:sectPr w:rsidR="00FD0B2C" w:rsidSect="00FD0B2C">
      <w:pgSz w:w="11910" w:h="16840"/>
      <w:pgMar w:top="1600" w:right="132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A00002EF" w:usb1="420020EB"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D0BC9"/>
    <w:multiLevelType w:val="hybridMultilevel"/>
    <w:tmpl w:val="A22C06BC"/>
    <w:lvl w:ilvl="0" w:tplc="6E729C22">
      <w:start w:val="1"/>
      <w:numFmt w:val="decimal"/>
      <w:lvlText w:val="%1."/>
      <w:lvlJc w:val="left"/>
      <w:pPr>
        <w:ind w:left="1429" w:hanging="360"/>
      </w:pPr>
      <w:rPr>
        <w:rFonts w:hint="default"/>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135424A7"/>
    <w:multiLevelType w:val="multilevel"/>
    <w:tmpl w:val="30A6E0BE"/>
    <w:lvl w:ilvl="0">
      <w:start w:val="1"/>
      <w:numFmt w:val="decimal"/>
      <w:lvlText w:val="%1."/>
      <w:lvlJc w:val="left"/>
      <w:pPr>
        <w:ind w:left="2149" w:hanging="360"/>
      </w:pPr>
    </w:lvl>
    <w:lvl w:ilvl="1">
      <w:start w:val="1"/>
      <w:numFmt w:val="decimal"/>
      <w:isLgl/>
      <w:lvlText w:val="%1.%2."/>
      <w:lvlJc w:val="left"/>
      <w:pPr>
        <w:ind w:left="2149" w:hanging="360"/>
      </w:pPr>
      <w:rPr>
        <w:rFonts w:hint="default"/>
        <w:b/>
      </w:rPr>
    </w:lvl>
    <w:lvl w:ilvl="2">
      <w:start w:val="1"/>
      <w:numFmt w:val="decimal"/>
      <w:isLgl/>
      <w:lvlText w:val="%1.%2.%3."/>
      <w:lvlJc w:val="left"/>
      <w:pPr>
        <w:ind w:left="2509" w:hanging="720"/>
      </w:pPr>
      <w:rPr>
        <w:rFonts w:hint="default"/>
        <w:b w:val="0"/>
      </w:rPr>
    </w:lvl>
    <w:lvl w:ilvl="3">
      <w:start w:val="1"/>
      <w:numFmt w:val="decimal"/>
      <w:isLgl/>
      <w:lvlText w:val="%1.%2.%3.%4."/>
      <w:lvlJc w:val="left"/>
      <w:pPr>
        <w:ind w:left="2509" w:hanging="720"/>
      </w:pPr>
      <w:rPr>
        <w:rFonts w:hint="default"/>
        <w:b w:val="0"/>
      </w:rPr>
    </w:lvl>
    <w:lvl w:ilvl="4">
      <w:start w:val="1"/>
      <w:numFmt w:val="decimal"/>
      <w:isLgl/>
      <w:lvlText w:val="%1.%2.%3.%4.%5."/>
      <w:lvlJc w:val="left"/>
      <w:pPr>
        <w:ind w:left="2869" w:hanging="1080"/>
      </w:pPr>
      <w:rPr>
        <w:rFonts w:hint="default"/>
        <w:b w:val="0"/>
      </w:rPr>
    </w:lvl>
    <w:lvl w:ilvl="5">
      <w:start w:val="1"/>
      <w:numFmt w:val="decimal"/>
      <w:isLgl/>
      <w:lvlText w:val="%1.%2.%3.%4.%5.%6."/>
      <w:lvlJc w:val="left"/>
      <w:pPr>
        <w:ind w:left="2869" w:hanging="1080"/>
      </w:pPr>
      <w:rPr>
        <w:rFonts w:hint="default"/>
        <w:b w:val="0"/>
      </w:rPr>
    </w:lvl>
    <w:lvl w:ilvl="6">
      <w:start w:val="1"/>
      <w:numFmt w:val="decimal"/>
      <w:isLgl/>
      <w:lvlText w:val="%1.%2.%3.%4.%5.%6.%7."/>
      <w:lvlJc w:val="left"/>
      <w:pPr>
        <w:ind w:left="3229" w:hanging="1440"/>
      </w:pPr>
      <w:rPr>
        <w:rFonts w:hint="default"/>
        <w:b w:val="0"/>
      </w:rPr>
    </w:lvl>
    <w:lvl w:ilvl="7">
      <w:start w:val="1"/>
      <w:numFmt w:val="decimal"/>
      <w:isLgl/>
      <w:lvlText w:val="%1.%2.%3.%4.%5.%6.%7.%8."/>
      <w:lvlJc w:val="left"/>
      <w:pPr>
        <w:ind w:left="3229" w:hanging="1440"/>
      </w:pPr>
      <w:rPr>
        <w:rFonts w:hint="default"/>
        <w:b w:val="0"/>
      </w:rPr>
    </w:lvl>
    <w:lvl w:ilvl="8">
      <w:start w:val="1"/>
      <w:numFmt w:val="decimal"/>
      <w:isLgl/>
      <w:lvlText w:val="%1.%2.%3.%4.%5.%6.%7.%8.%9."/>
      <w:lvlJc w:val="left"/>
      <w:pPr>
        <w:ind w:left="3589" w:hanging="1800"/>
      </w:pPr>
      <w:rPr>
        <w:rFonts w:hint="default"/>
        <w:b w:val="0"/>
      </w:rPr>
    </w:lvl>
  </w:abstractNum>
  <w:abstractNum w:abstractNumId="2">
    <w:nsid w:val="200B7198"/>
    <w:multiLevelType w:val="hybridMultilevel"/>
    <w:tmpl w:val="2FB80632"/>
    <w:lvl w:ilvl="0" w:tplc="26645878">
      <w:start w:val="1"/>
      <w:numFmt w:val="decimal"/>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DDC4801"/>
    <w:multiLevelType w:val="hybridMultilevel"/>
    <w:tmpl w:val="31446EA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626E54EE"/>
    <w:multiLevelType w:val="hybridMultilevel"/>
    <w:tmpl w:val="129081D0"/>
    <w:lvl w:ilvl="0" w:tplc="0409000F">
      <w:start w:val="1"/>
      <w:numFmt w:val="decimal"/>
      <w:lvlText w:val="%1."/>
      <w:lvlJc w:val="left"/>
      <w:pPr>
        <w:ind w:left="1850" w:hanging="360"/>
      </w:pPr>
    </w:lvl>
    <w:lvl w:ilvl="1" w:tplc="04090019" w:tentative="1">
      <w:start w:val="1"/>
      <w:numFmt w:val="lowerLetter"/>
      <w:lvlText w:val="%2."/>
      <w:lvlJc w:val="left"/>
      <w:pPr>
        <w:ind w:left="2570" w:hanging="360"/>
      </w:pPr>
    </w:lvl>
    <w:lvl w:ilvl="2" w:tplc="0409001B" w:tentative="1">
      <w:start w:val="1"/>
      <w:numFmt w:val="lowerRoman"/>
      <w:lvlText w:val="%3."/>
      <w:lvlJc w:val="right"/>
      <w:pPr>
        <w:ind w:left="3290" w:hanging="180"/>
      </w:pPr>
    </w:lvl>
    <w:lvl w:ilvl="3" w:tplc="0409000F" w:tentative="1">
      <w:start w:val="1"/>
      <w:numFmt w:val="decimal"/>
      <w:lvlText w:val="%4."/>
      <w:lvlJc w:val="left"/>
      <w:pPr>
        <w:ind w:left="4010" w:hanging="360"/>
      </w:pPr>
    </w:lvl>
    <w:lvl w:ilvl="4" w:tplc="04090019" w:tentative="1">
      <w:start w:val="1"/>
      <w:numFmt w:val="lowerLetter"/>
      <w:lvlText w:val="%5."/>
      <w:lvlJc w:val="left"/>
      <w:pPr>
        <w:ind w:left="4730" w:hanging="360"/>
      </w:pPr>
    </w:lvl>
    <w:lvl w:ilvl="5" w:tplc="0409001B" w:tentative="1">
      <w:start w:val="1"/>
      <w:numFmt w:val="lowerRoman"/>
      <w:lvlText w:val="%6."/>
      <w:lvlJc w:val="right"/>
      <w:pPr>
        <w:ind w:left="5450" w:hanging="180"/>
      </w:pPr>
    </w:lvl>
    <w:lvl w:ilvl="6" w:tplc="0409000F" w:tentative="1">
      <w:start w:val="1"/>
      <w:numFmt w:val="decimal"/>
      <w:lvlText w:val="%7."/>
      <w:lvlJc w:val="left"/>
      <w:pPr>
        <w:ind w:left="6170" w:hanging="360"/>
      </w:pPr>
    </w:lvl>
    <w:lvl w:ilvl="7" w:tplc="04090019" w:tentative="1">
      <w:start w:val="1"/>
      <w:numFmt w:val="lowerLetter"/>
      <w:lvlText w:val="%8."/>
      <w:lvlJc w:val="left"/>
      <w:pPr>
        <w:ind w:left="6890" w:hanging="360"/>
      </w:pPr>
    </w:lvl>
    <w:lvl w:ilvl="8" w:tplc="0409001B" w:tentative="1">
      <w:start w:val="1"/>
      <w:numFmt w:val="lowerRoman"/>
      <w:lvlText w:val="%9."/>
      <w:lvlJc w:val="right"/>
      <w:pPr>
        <w:ind w:left="7610" w:hanging="180"/>
      </w:pPr>
    </w:lvl>
  </w:abstractNum>
  <w:abstractNum w:abstractNumId="5">
    <w:nsid w:val="67CF4214"/>
    <w:multiLevelType w:val="hybridMultilevel"/>
    <w:tmpl w:val="A2F050D6"/>
    <w:lvl w:ilvl="0" w:tplc="A41EC5D2">
      <w:start w:val="1"/>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8945306"/>
    <w:multiLevelType w:val="hybridMultilevel"/>
    <w:tmpl w:val="07D246FE"/>
    <w:lvl w:ilvl="0" w:tplc="1EAC1E20">
      <w:start w:val="1"/>
      <w:numFmt w:val="decimal"/>
      <w:lvlText w:val="2.%1."/>
      <w:lvlJc w:val="left"/>
      <w:pPr>
        <w:ind w:left="720" w:hanging="360"/>
      </w:pPr>
      <w:rPr>
        <w:rFonts w:hint="default"/>
        <w:b/>
      </w:rPr>
    </w:lvl>
    <w:lvl w:ilvl="1" w:tplc="CD548656">
      <w:start w:val="1"/>
      <w:numFmt w:val="decimal"/>
      <w:lvlText w:val="%2."/>
      <w:lvlJc w:val="left"/>
      <w:pPr>
        <w:ind w:left="2115" w:hanging="1035"/>
      </w:pPr>
      <w:rPr>
        <w:rFonts w:hint="default"/>
        <w:b/>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8B6228E"/>
    <w:multiLevelType w:val="hybridMultilevel"/>
    <w:tmpl w:val="444A5146"/>
    <w:lvl w:ilvl="0" w:tplc="6E729C22">
      <w:start w:val="1"/>
      <w:numFmt w:val="decimal"/>
      <w:lvlText w:val="%1."/>
      <w:lvlJc w:val="left"/>
      <w:pPr>
        <w:ind w:left="720" w:hanging="360"/>
      </w:pPr>
      <w:rPr>
        <w:rFonts w:hint="default"/>
        <w:b w:val="0"/>
      </w:rPr>
    </w:lvl>
    <w:lvl w:ilvl="1" w:tplc="F01889C6">
      <w:start w:val="1"/>
      <w:numFmt w:val="decimal"/>
      <w:lvlText w:val="%2."/>
      <w:lvlJc w:val="left"/>
      <w:pPr>
        <w:ind w:left="2115" w:hanging="1035"/>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7"/>
  </w:num>
  <w:num w:numId="5">
    <w:abstractNumId w:val="5"/>
  </w:num>
  <w:num w:numId="6">
    <w:abstractNumId w:val="2"/>
  </w:num>
  <w:num w:numId="7">
    <w:abstractNumId w:val="3"/>
  </w:num>
  <w:num w:numId="8">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drawingGridHorizontalSpacing w:val="110"/>
  <w:displayHorizontalDrawingGridEvery w:val="2"/>
  <w:characterSpacingControl w:val="doNotCompress"/>
  <w:compat>
    <w:ulTrailSpace/>
    <w:shapeLayoutLikeWW8/>
  </w:compat>
  <w:rsids>
    <w:rsidRoot w:val="00FD0B2C"/>
    <w:rsid w:val="00374003"/>
    <w:rsid w:val="00577615"/>
    <w:rsid w:val="00771E39"/>
    <w:rsid w:val="00FD0B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D0B2C"/>
    <w:rPr>
      <w:rFonts w:ascii="Book Antiqua" w:eastAsia="Book Antiqua" w:hAnsi="Book Antiqua" w:cs="Book Antiqua"/>
      <w:lang/>
    </w:rPr>
  </w:style>
  <w:style w:type="paragraph" w:styleId="Heading1">
    <w:name w:val="heading 1"/>
    <w:basedOn w:val="Normal"/>
    <w:uiPriority w:val="1"/>
    <w:qFormat/>
    <w:rsid w:val="00FD0B2C"/>
    <w:pPr>
      <w:ind w:left="100"/>
      <w:outlineLvl w:val="0"/>
    </w:pPr>
    <w:rPr>
      <w:b/>
      <w:bCs/>
      <w:sz w:val="24"/>
      <w:szCs w:val="24"/>
    </w:rPr>
  </w:style>
  <w:style w:type="paragraph" w:styleId="Heading2">
    <w:name w:val="heading 2"/>
    <w:basedOn w:val="Normal"/>
    <w:link w:val="Heading2Char"/>
    <w:uiPriority w:val="9"/>
    <w:qFormat/>
    <w:rsid w:val="00FD0B2C"/>
    <w:pPr>
      <w:ind w:left="100"/>
      <w:outlineLvl w:val="1"/>
    </w:pPr>
    <w:rPr>
      <w:b/>
      <w:bCs/>
    </w:rPr>
  </w:style>
  <w:style w:type="paragraph" w:styleId="Heading3">
    <w:name w:val="heading 3"/>
    <w:basedOn w:val="Normal"/>
    <w:link w:val="Heading3Char"/>
    <w:uiPriority w:val="9"/>
    <w:qFormat/>
    <w:rsid w:val="00374003"/>
    <w:pPr>
      <w:widowControl/>
      <w:autoSpaceDE/>
      <w:autoSpaceDN/>
      <w:spacing w:before="100" w:beforeAutospacing="1" w:after="100" w:afterAutospacing="1"/>
      <w:outlineLvl w:val="2"/>
    </w:pPr>
    <w:rPr>
      <w:rFonts w:ascii="Times New Roman" w:eastAsia="Times New Roman" w:hAnsi="Times New Roman" w:cs="Times New Roman"/>
      <w:b/>
      <w:bCs/>
      <w:sz w:val="27"/>
      <w:szCs w:val="27"/>
      <w:lang w:val="id-ID" w:eastAsia="id-ID"/>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D0B2C"/>
    <w:pPr>
      <w:ind w:left="100"/>
    </w:pPr>
  </w:style>
  <w:style w:type="paragraph" w:styleId="ListParagraph">
    <w:name w:val="List Paragraph"/>
    <w:basedOn w:val="Normal"/>
    <w:uiPriority w:val="34"/>
    <w:qFormat/>
    <w:rsid w:val="00FD0B2C"/>
    <w:pPr>
      <w:ind w:left="821" w:hanging="360"/>
    </w:pPr>
  </w:style>
  <w:style w:type="paragraph" w:customStyle="1" w:styleId="TableParagraph">
    <w:name w:val="Table Paragraph"/>
    <w:basedOn w:val="Normal"/>
    <w:uiPriority w:val="1"/>
    <w:qFormat/>
    <w:rsid w:val="00FD0B2C"/>
  </w:style>
  <w:style w:type="character" w:styleId="Hyperlink">
    <w:name w:val="Hyperlink"/>
    <w:basedOn w:val="DefaultParagraphFont"/>
    <w:uiPriority w:val="99"/>
    <w:unhideWhenUsed/>
    <w:rsid w:val="00374003"/>
    <w:rPr>
      <w:color w:val="0000FF" w:themeColor="hyperlink"/>
      <w:u w:val="single"/>
    </w:rPr>
  </w:style>
  <w:style w:type="character" w:styleId="CommentReference">
    <w:name w:val="annotation reference"/>
    <w:basedOn w:val="DefaultParagraphFont"/>
    <w:uiPriority w:val="99"/>
    <w:semiHidden/>
    <w:unhideWhenUsed/>
    <w:rsid w:val="00374003"/>
    <w:rPr>
      <w:sz w:val="16"/>
      <w:szCs w:val="16"/>
    </w:rPr>
  </w:style>
  <w:style w:type="paragraph" w:styleId="CommentText">
    <w:name w:val="annotation text"/>
    <w:basedOn w:val="Normal"/>
    <w:link w:val="CommentTextChar"/>
    <w:uiPriority w:val="99"/>
    <w:semiHidden/>
    <w:unhideWhenUsed/>
    <w:rsid w:val="00374003"/>
    <w:pPr>
      <w:widowControl/>
      <w:autoSpaceDE/>
      <w:autoSpaceDN/>
      <w:spacing w:after="200"/>
      <w:jc w:val="both"/>
    </w:pPr>
    <w:rPr>
      <w:rFonts w:asciiTheme="minorHAnsi" w:eastAsiaTheme="minorHAnsi" w:hAnsiTheme="minorHAnsi" w:cstheme="minorBidi"/>
      <w:sz w:val="20"/>
      <w:szCs w:val="20"/>
      <w:lang w:val="id-ID"/>
    </w:rPr>
  </w:style>
  <w:style w:type="character" w:customStyle="1" w:styleId="CommentTextChar">
    <w:name w:val="Comment Text Char"/>
    <w:basedOn w:val="DefaultParagraphFont"/>
    <w:link w:val="CommentText"/>
    <w:uiPriority w:val="99"/>
    <w:semiHidden/>
    <w:rsid w:val="00374003"/>
    <w:rPr>
      <w:sz w:val="20"/>
      <w:szCs w:val="20"/>
      <w:lang w:val="id-ID"/>
    </w:rPr>
  </w:style>
  <w:style w:type="paragraph" w:styleId="BalloonText">
    <w:name w:val="Balloon Text"/>
    <w:basedOn w:val="Normal"/>
    <w:link w:val="BalloonTextChar"/>
    <w:uiPriority w:val="99"/>
    <w:semiHidden/>
    <w:unhideWhenUsed/>
    <w:rsid w:val="00374003"/>
    <w:rPr>
      <w:rFonts w:ascii="Tahoma" w:hAnsi="Tahoma" w:cs="Tahoma"/>
      <w:sz w:val="16"/>
      <w:szCs w:val="16"/>
    </w:rPr>
  </w:style>
  <w:style w:type="character" w:customStyle="1" w:styleId="BalloonTextChar">
    <w:name w:val="Balloon Text Char"/>
    <w:basedOn w:val="DefaultParagraphFont"/>
    <w:link w:val="BalloonText"/>
    <w:uiPriority w:val="99"/>
    <w:semiHidden/>
    <w:rsid w:val="00374003"/>
    <w:rPr>
      <w:rFonts w:ascii="Tahoma" w:eastAsia="Book Antiqua" w:hAnsi="Tahoma" w:cs="Tahoma"/>
      <w:sz w:val="16"/>
      <w:szCs w:val="16"/>
      <w:lang/>
    </w:rPr>
  </w:style>
  <w:style w:type="character" w:customStyle="1" w:styleId="Heading3Char">
    <w:name w:val="Heading 3 Char"/>
    <w:basedOn w:val="DefaultParagraphFont"/>
    <w:link w:val="Heading3"/>
    <w:uiPriority w:val="9"/>
    <w:rsid w:val="00374003"/>
    <w:rPr>
      <w:rFonts w:ascii="Times New Roman" w:eastAsia="Times New Roman" w:hAnsi="Times New Roman" w:cs="Times New Roman"/>
      <w:b/>
      <w:bCs/>
      <w:sz w:val="27"/>
      <w:szCs w:val="27"/>
      <w:lang w:val="id-ID" w:eastAsia="id-ID"/>
    </w:rPr>
  </w:style>
  <w:style w:type="character" w:customStyle="1" w:styleId="Heading2Char">
    <w:name w:val="Heading 2 Char"/>
    <w:basedOn w:val="DefaultParagraphFont"/>
    <w:link w:val="Heading2"/>
    <w:uiPriority w:val="9"/>
    <w:rsid w:val="00374003"/>
    <w:rPr>
      <w:rFonts w:ascii="Book Antiqua" w:eastAsia="Book Antiqua" w:hAnsi="Book Antiqua" w:cs="Book Antiqua"/>
      <w:b/>
      <w:bCs/>
      <w:lang/>
    </w:rPr>
  </w:style>
  <w:style w:type="paragraph" w:styleId="Header">
    <w:name w:val="header"/>
    <w:basedOn w:val="Normal"/>
    <w:link w:val="HeaderChar"/>
    <w:uiPriority w:val="99"/>
    <w:unhideWhenUsed/>
    <w:rsid w:val="00374003"/>
    <w:pPr>
      <w:widowControl/>
      <w:tabs>
        <w:tab w:val="center" w:pos="4513"/>
        <w:tab w:val="right" w:pos="9026"/>
      </w:tabs>
      <w:autoSpaceDE/>
      <w:autoSpaceDN/>
      <w:jc w:val="both"/>
    </w:pPr>
    <w:rPr>
      <w:rFonts w:asciiTheme="minorHAnsi" w:eastAsiaTheme="minorHAnsi" w:hAnsiTheme="minorHAnsi" w:cstheme="minorBidi"/>
      <w:lang w:val="id-ID"/>
    </w:rPr>
  </w:style>
  <w:style w:type="character" w:customStyle="1" w:styleId="HeaderChar">
    <w:name w:val="Header Char"/>
    <w:basedOn w:val="DefaultParagraphFont"/>
    <w:link w:val="Header"/>
    <w:uiPriority w:val="99"/>
    <w:rsid w:val="00374003"/>
    <w:rPr>
      <w:lang w:val="id-ID"/>
    </w:rPr>
  </w:style>
  <w:style w:type="paragraph" w:styleId="Footer">
    <w:name w:val="footer"/>
    <w:basedOn w:val="Normal"/>
    <w:link w:val="FooterChar"/>
    <w:uiPriority w:val="99"/>
    <w:unhideWhenUsed/>
    <w:rsid w:val="00374003"/>
    <w:pPr>
      <w:widowControl/>
      <w:tabs>
        <w:tab w:val="center" w:pos="4513"/>
        <w:tab w:val="right" w:pos="9026"/>
      </w:tabs>
      <w:autoSpaceDE/>
      <w:autoSpaceDN/>
      <w:jc w:val="both"/>
    </w:pPr>
    <w:rPr>
      <w:rFonts w:asciiTheme="minorHAnsi" w:eastAsiaTheme="minorHAnsi" w:hAnsiTheme="minorHAnsi" w:cstheme="minorBidi"/>
      <w:lang w:val="id-ID"/>
    </w:rPr>
  </w:style>
  <w:style w:type="character" w:customStyle="1" w:styleId="FooterChar">
    <w:name w:val="Footer Char"/>
    <w:basedOn w:val="DefaultParagraphFont"/>
    <w:link w:val="Footer"/>
    <w:uiPriority w:val="99"/>
    <w:rsid w:val="00374003"/>
    <w:rPr>
      <w:lang w:val="id-ID"/>
    </w:rPr>
  </w:style>
  <w:style w:type="paragraph" w:styleId="NormalWeb">
    <w:name w:val="Normal (Web)"/>
    <w:basedOn w:val="Normal"/>
    <w:uiPriority w:val="99"/>
    <w:unhideWhenUsed/>
    <w:rsid w:val="00374003"/>
    <w:pPr>
      <w:widowControl/>
      <w:autoSpaceDE/>
      <w:autoSpaceDN/>
      <w:spacing w:before="100" w:beforeAutospacing="1" w:after="100" w:afterAutospacing="1"/>
    </w:pPr>
    <w:rPr>
      <w:rFonts w:ascii="Times New Roman" w:eastAsia="Times New Roman" w:hAnsi="Times New Roman" w:cs="Times New Roman"/>
      <w:sz w:val="24"/>
      <w:szCs w:val="24"/>
      <w:lang w:val="id-ID" w:eastAsia="id-ID"/>
    </w:rPr>
  </w:style>
  <w:style w:type="paragraph" w:customStyle="1" w:styleId="Default">
    <w:name w:val="Default"/>
    <w:rsid w:val="00374003"/>
    <w:pPr>
      <w:widowControl/>
      <w:adjustRightInd w:val="0"/>
    </w:pPr>
    <w:rPr>
      <w:rFonts w:ascii="Arial" w:hAnsi="Arial" w:cs="Arial"/>
      <w:color w:val="000000"/>
      <w:sz w:val="24"/>
      <w:szCs w:val="24"/>
      <w:lang w:val="id-ID"/>
    </w:rPr>
  </w:style>
  <w:style w:type="character" w:customStyle="1" w:styleId="mw-headline">
    <w:name w:val="mw-headline"/>
    <w:basedOn w:val="DefaultParagraphFont"/>
    <w:rsid w:val="00374003"/>
  </w:style>
  <w:style w:type="character" w:customStyle="1" w:styleId="apple-converted-space">
    <w:name w:val="apple-converted-space"/>
    <w:basedOn w:val="DefaultParagraphFont"/>
    <w:rsid w:val="00374003"/>
  </w:style>
  <w:style w:type="character" w:styleId="FootnoteReference">
    <w:name w:val="footnote reference"/>
    <w:basedOn w:val="DefaultParagraphFont"/>
    <w:uiPriority w:val="99"/>
    <w:semiHidden/>
    <w:unhideWhenUsed/>
    <w:rsid w:val="00374003"/>
  </w:style>
  <w:style w:type="character" w:styleId="Strong">
    <w:name w:val="Strong"/>
    <w:basedOn w:val="DefaultParagraphFont"/>
    <w:uiPriority w:val="22"/>
    <w:qFormat/>
    <w:rsid w:val="00374003"/>
    <w:rPr>
      <w:b/>
      <w:bCs/>
    </w:rPr>
  </w:style>
  <w:style w:type="character" w:styleId="Emphasis">
    <w:name w:val="Emphasis"/>
    <w:basedOn w:val="DefaultParagraphFont"/>
    <w:uiPriority w:val="20"/>
    <w:qFormat/>
    <w:rsid w:val="00374003"/>
    <w:rPr>
      <w:i/>
      <w:iCs/>
    </w:rPr>
  </w:style>
  <w:style w:type="character" w:customStyle="1" w:styleId="ms-rtethemeforecolor-2-2">
    <w:name w:val="ms-rtethemeforecolor-2-2"/>
    <w:basedOn w:val="DefaultParagraphFont"/>
    <w:rsid w:val="00374003"/>
  </w:style>
  <w:style w:type="table" w:styleId="TableGrid">
    <w:name w:val="Table Grid"/>
    <w:basedOn w:val="TableNormal"/>
    <w:uiPriority w:val="59"/>
    <w:rsid w:val="00374003"/>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3740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74003"/>
    <w:rPr>
      <w:rFonts w:ascii="Courier New" w:eastAsia="Times New Roman" w:hAnsi="Courier New" w:cs="Courier New"/>
      <w:sz w:val="20"/>
      <w:szCs w:val="20"/>
    </w:rPr>
  </w:style>
  <w:style w:type="character" w:styleId="PlaceholderText">
    <w:name w:val="Placeholder Text"/>
    <w:basedOn w:val="DefaultParagraphFont"/>
    <w:uiPriority w:val="99"/>
    <w:semiHidden/>
    <w:rsid w:val="00374003"/>
    <w:rPr>
      <w:color w:val="808080"/>
    </w:rPr>
  </w:style>
  <w:style w:type="paragraph" w:styleId="CommentSubject">
    <w:name w:val="annotation subject"/>
    <w:basedOn w:val="CommentText"/>
    <w:next w:val="CommentText"/>
    <w:link w:val="CommentSubjectChar"/>
    <w:uiPriority w:val="99"/>
    <w:semiHidden/>
    <w:unhideWhenUsed/>
    <w:rsid w:val="00374003"/>
    <w:rPr>
      <w:b/>
      <w:bCs/>
    </w:rPr>
  </w:style>
  <w:style w:type="character" w:customStyle="1" w:styleId="CommentSubjectChar">
    <w:name w:val="Comment Subject Char"/>
    <w:basedOn w:val="CommentTextChar"/>
    <w:link w:val="CommentSubject"/>
    <w:uiPriority w:val="99"/>
    <w:semiHidden/>
    <w:rsid w:val="00374003"/>
    <w:rPr>
      <w:b/>
      <w:bCs/>
    </w:rPr>
  </w:style>
  <w:style w:type="paragraph" w:styleId="Revision">
    <w:name w:val="Revision"/>
    <w:hidden/>
    <w:uiPriority w:val="99"/>
    <w:semiHidden/>
    <w:rsid w:val="00374003"/>
    <w:pPr>
      <w:widowControl/>
      <w:autoSpaceDE/>
      <w:autoSpaceDN/>
    </w:pPr>
    <w:rPr>
      <w:lang w:val="id-ID"/>
    </w:rPr>
  </w:style>
  <w:style w:type="character" w:styleId="FollowedHyperlink">
    <w:name w:val="FollowedHyperlink"/>
    <w:basedOn w:val="DefaultParagraphFont"/>
    <w:uiPriority w:val="99"/>
    <w:semiHidden/>
    <w:unhideWhenUsed/>
    <w:rsid w:val="00374003"/>
    <w:rPr>
      <w:color w:val="800080" w:themeColor="followedHyperlink"/>
      <w:u w:val="single"/>
    </w:rPr>
  </w:style>
  <w:style w:type="paragraph" w:customStyle="1" w:styleId="xl63">
    <w:name w:val="xl63"/>
    <w:basedOn w:val="Normal"/>
    <w:rsid w:val="00374003"/>
    <w:pPr>
      <w:widowControl/>
      <w:pBdr>
        <w:top w:val="single" w:sz="8" w:space="0" w:color="C6C6C6"/>
        <w:left w:val="single" w:sz="8" w:space="0" w:color="C6C6C6"/>
        <w:bottom w:val="single" w:sz="8" w:space="0" w:color="111111"/>
        <w:right w:val="single" w:sz="8" w:space="0" w:color="C6C6C6"/>
      </w:pBdr>
      <w:shd w:val="clear" w:color="000000" w:fill="FFFFFF"/>
      <w:autoSpaceDE/>
      <w:autoSpaceDN/>
      <w:spacing w:before="100" w:beforeAutospacing="1" w:after="100" w:afterAutospacing="1"/>
      <w:jc w:val="center"/>
      <w:textAlignment w:val="center"/>
    </w:pPr>
    <w:rPr>
      <w:rFonts w:ascii="Segoe UI" w:eastAsia="Times New Roman" w:hAnsi="Segoe UI" w:cs="Segoe UI"/>
      <w:b/>
      <w:bCs/>
      <w:color w:val="3C3C3C"/>
      <w:sz w:val="24"/>
      <w:szCs w:val="24"/>
      <w:lang w:val="en-US"/>
    </w:rPr>
  </w:style>
  <w:style w:type="paragraph" w:customStyle="1" w:styleId="xl64">
    <w:name w:val="xl64"/>
    <w:basedOn w:val="Normal"/>
    <w:rsid w:val="00374003"/>
    <w:pPr>
      <w:widowControl/>
      <w:pBdr>
        <w:top w:val="single" w:sz="8" w:space="0" w:color="C6C6C6"/>
        <w:bottom w:val="single" w:sz="8" w:space="0" w:color="111111"/>
        <w:right w:val="single" w:sz="8" w:space="0" w:color="C6C6C6"/>
      </w:pBdr>
      <w:shd w:val="clear" w:color="000000" w:fill="FFFFFF"/>
      <w:autoSpaceDE/>
      <w:autoSpaceDN/>
      <w:spacing w:before="100" w:beforeAutospacing="1" w:after="100" w:afterAutospacing="1"/>
      <w:jc w:val="center"/>
      <w:textAlignment w:val="center"/>
    </w:pPr>
    <w:rPr>
      <w:rFonts w:ascii="Segoe UI" w:eastAsia="Times New Roman" w:hAnsi="Segoe UI" w:cs="Segoe UI"/>
      <w:b/>
      <w:bCs/>
      <w:color w:val="3C3C3C"/>
      <w:sz w:val="24"/>
      <w:szCs w:val="24"/>
      <w:lang w:val="en-US"/>
    </w:rPr>
  </w:style>
  <w:style w:type="paragraph" w:customStyle="1" w:styleId="xl65">
    <w:name w:val="xl65"/>
    <w:basedOn w:val="Normal"/>
    <w:rsid w:val="00374003"/>
    <w:pPr>
      <w:widowControl/>
      <w:pBdr>
        <w:top w:val="single" w:sz="8" w:space="0" w:color="C6C6C6"/>
        <w:bottom w:val="single" w:sz="8" w:space="0" w:color="111111"/>
        <w:right w:val="single" w:sz="8" w:space="0" w:color="C6C6C6"/>
      </w:pBdr>
      <w:shd w:val="clear" w:color="000000" w:fill="FFFFFF"/>
      <w:autoSpaceDE/>
      <w:autoSpaceDN/>
      <w:spacing w:before="100" w:beforeAutospacing="1" w:after="100" w:afterAutospacing="1"/>
      <w:jc w:val="center"/>
      <w:textAlignment w:val="center"/>
    </w:pPr>
    <w:rPr>
      <w:rFonts w:ascii="Segoe UI" w:eastAsia="Times New Roman" w:hAnsi="Segoe UI" w:cs="Segoe UI"/>
      <w:b/>
      <w:bCs/>
      <w:color w:val="3C3C3C"/>
      <w:sz w:val="24"/>
      <w:szCs w:val="24"/>
      <w:lang w:val="en-US"/>
    </w:rPr>
  </w:style>
  <w:style w:type="paragraph" w:customStyle="1" w:styleId="xl66">
    <w:name w:val="xl66"/>
    <w:basedOn w:val="Normal"/>
    <w:rsid w:val="00374003"/>
    <w:pPr>
      <w:widowControl/>
      <w:pBdr>
        <w:bottom w:val="single" w:sz="8" w:space="0" w:color="C6C6C6"/>
        <w:right w:val="single" w:sz="8" w:space="0" w:color="C6C6C6"/>
      </w:pBdr>
      <w:shd w:val="clear" w:color="000000" w:fill="F7F7F7"/>
      <w:autoSpaceDE/>
      <w:autoSpaceDN/>
      <w:spacing w:before="100" w:beforeAutospacing="1" w:after="100" w:afterAutospacing="1"/>
    </w:pPr>
    <w:rPr>
      <w:rFonts w:ascii="Segoe UI" w:eastAsia="Times New Roman" w:hAnsi="Segoe UI" w:cs="Segoe UI"/>
      <w:color w:val="3C3C3C"/>
      <w:sz w:val="24"/>
      <w:szCs w:val="24"/>
      <w:lang w:val="en-US"/>
    </w:rPr>
  </w:style>
  <w:style w:type="paragraph" w:customStyle="1" w:styleId="xl67">
    <w:name w:val="xl67"/>
    <w:basedOn w:val="Normal"/>
    <w:rsid w:val="00374003"/>
    <w:pPr>
      <w:widowControl/>
      <w:pBdr>
        <w:bottom w:val="single" w:sz="8" w:space="0" w:color="C6C6C6"/>
        <w:right w:val="single" w:sz="8" w:space="0" w:color="C6C6C6"/>
      </w:pBdr>
      <w:shd w:val="clear" w:color="000000" w:fill="EBEBEB"/>
      <w:autoSpaceDE/>
      <w:autoSpaceDN/>
      <w:spacing w:before="100" w:beforeAutospacing="1" w:after="100" w:afterAutospacing="1"/>
    </w:pPr>
    <w:rPr>
      <w:rFonts w:ascii="Segoe UI" w:eastAsia="Times New Roman" w:hAnsi="Segoe UI" w:cs="Segoe UI"/>
      <w:color w:val="3C3C3C"/>
      <w:sz w:val="24"/>
      <w:szCs w:val="24"/>
      <w:lang w:val="en-US"/>
    </w:rPr>
  </w:style>
  <w:style w:type="paragraph" w:customStyle="1" w:styleId="xl68">
    <w:name w:val="xl68"/>
    <w:basedOn w:val="Normal"/>
    <w:rsid w:val="00374003"/>
    <w:pPr>
      <w:widowControl/>
      <w:pBdr>
        <w:left w:val="single" w:sz="8" w:space="0" w:color="C6C6C6"/>
        <w:right w:val="single" w:sz="8" w:space="0" w:color="C6C6C6"/>
      </w:pBdr>
      <w:shd w:val="clear" w:color="000000" w:fill="FFFFFF"/>
      <w:autoSpaceDE/>
      <w:autoSpaceDN/>
      <w:spacing w:before="100" w:beforeAutospacing="1" w:after="100" w:afterAutospacing="1"/>
      <w:jc w:val="center"/>
      <w:textAlignment w:val="center"/>
    </w:pPr>
    <w:rPr>
      <w:rFonts w:ascii="Segoe UI" w:eastAsia="Times New Roman" w:hAnsi="Segoe UI" w:cs="Segoe UI"/>
      <w:b/>
      <w:bCs/>
      <w:color w:val="3C3C3C"/>
      <w:sz w:val="24"/>
      <w:szCs w:val="24"/>
      <w:lang w:val="en-US"/>
    </w:rPr>
  </w:style>
  <w:style w:type="paragraph" w:customStyle="1" w:styleId="xl69">
    <w:name w:val="xl69"/>
    <w:basedOn w:val="Normal"/>
    <w:rsid w:val="00374003"/>
    <w:pPr>
      <w:widowControl/>
      <w:pBdr>
        <w:right w:val="single" w:sz="8" w:space="0" w:color="C6C6C6"/>
      </w:pBdr>
      <w:shd w:val="clear" w:color="000000" w:fill="FFFFFF"/>
      <w:autoSpaceDE/>
      <w:autoSpaceDN/>
      <w:spacing w:before="100" w:beforeAutospacing="1" w:after="100" w:afterAutospacing="1"/>
      <w:jc w:val="center"/>
      <w:textAlignment w:val="center"/>
    </w:pPr>
    <w:rPr>
      <w:rFonts w:ascii="Segoe UI" w:eastAsia="Times New Roman" w:hAnsi="Segoe UI" w:cs="Segoe UI"/>
      <w:b/>
      <w:bCs/>
      <w:color w:val="3C3C3C"/>
      <w:sz w:val="24"/>
      <w:szCs w:val="24"/>
      <w:lang w:val="en-US"/>
    </w:rPr>
  </w:style>
  <w:style w:type="paragraph" w:customStyle="1" w:styleId="xl70">
    <w:name w:val="xl70"/>
    <w:basedOn w:val="Normal"/>
    <w:rsid w:val="00374003"/>
    <w:pPr>
      <w:widowControl/>
      <w:autoSpaceDE/>
      <w:autoSpaceDN/>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71">
    <w:name w:val="xl71"/>
    <w:basedOn w:val="Normal"/>
    <w:rsid w:val="00374003"/>
    <w:pPr>
      <w:widowControl/>
      <w:pBdr>
        <w:left w:val="single" w:sz="8" w:space="0" w:color="C6C6C6"/>
        <w:bottom w:val="single" w:sz="8" w:space="0" w:color="C6C6C6"/>
        <w:right w:val="single" w:sz="8" w:space="0" w:color="C6C6C6"/>
      </w:pBdr>
      <w:shd w:val="clear" w:color="000000" w:fill="F7F7F7"/>
      <w:autoSpaceDE/>
      <w:autoSpaceDN/>
      <w:spacing w:before="100" w:beforeAutospacing="1" w:after="100" w:afterAutospacing="1"/>
      <w:jc w:val="center"/>
    </w:pPr>
    <w:rPr>
      <w:rFonts w:ascii="Segoe UI" w:eastAsia="Times New Roman" w:hAnsi="Segoe UI" w:cs="Segoe UI"/>
      <w:color w:val="3C3C3C"/>
      <w:sz w:val="24"/>
      <w:szCs w:val="24"/>
      <w:lang w:val="en-US"/>
    </w:rPr>
  </w:style>
  <w:style w:type="paragraph" w:customStyle="1" w:styleId="xl72">
    <w:name w:val="xl72"/>
    <w:basedOn w:val="Normal"/>
    <w:rsid w:val="00374003"/>
    <w:pPr>
      <w:widowControl/>
      <w:pBdr>
        <w:left w:val="single" w:sz="8" w:space="0" w:color="C6C6C6"/>
        <w:bottom w:val="single" w:sz="8" w:space="0" w:color="C6C6C6"/>
        <w:right w:val="single" w:sz="8" w:space="0" w:color="C6C6C6"/>
      </w:pBdr>
      <w:shd w:val="clear" w:color="000000" w:fill="EBEBEB"/>
      <w:autoSpaceDE/>
      <w:autoSpaceDN/>
      <w:spacing w:before="100" w:beforeAutospacing="1" w:after="100" w:afterAutospacing="1"/>
      <w:jc w:val="center"/>
    </w:pPr>
    <w:rPr>
      <w:rFonts w:ascii="Segoe UI" w:eastAsia="Times New Roman" w:hAnsi="Segoe UI" w:cs="Segoe UI"/>
      <w:color w:val="3C3C3C"/>
      <w:sz w:val="24"/>
      <w:szCs w:val="24"/>
      <w:lang w:val="en-US"/>
    </w:rPr>
  </w:style>
  <w:style w:type="paragraph" w:customStyle="1" w:styleId="xl73">
    <w:name w:val="xl73"/>
    <w:basedOn w:val="Normal"/>
    <w:rsid w:val="00374003"/>
    <w:pPr>
      <w:widowControl/>
      <w:pBdr>
        <w:bottom w:val="single" w:sz="8" w:space="0" w:color="C6C6C6"/>
        <w:right w:val="single" w:sz="8" w:space="0" w:color="C6C6C6"/>
      </w:pBdr>
      <w:shd w:val="clear" w:color="000000" w:fill="F7F7F7"/>
      <w:autoSpaceDE/>
      <w:autoSpaceDN/>
      <w:spacing w:before="100" w:beforeAutospacing="1" w:after="100" w:afterAutospacing="1"/>
      <w:jc w:val="center"/>
    </w:pPr>
    <w:rPr>
      <w:rFonts w:ascii="Segoe UI" w:eastAsia="Times New Roman" w:hAnsi="Segoe UI" w:cs="Segoe UI"/>
      <w:color w:val="3C3C3C"/>
      <w:sz w:val="24"/>
      <w:szCs w:val="24"/>
      <w:lang w:val="en-US"/>
    </w:rPr>
  </w:style>
  <w:style w:type="paragraph" w:customStyle="1" w:styleId="xl74">
    <w:name w:val="xl74"/>
    <w:basedOn w:val="Normal"/>
    <w:rsid w:val="00374003"/>
    <w:pPr>
      <w:widowControl/>
      <w:pBdr>
        <w:bottom w:val="single" w:sz="8" w:space="0" w:color="C6C6C6"/>
        <w:right w:val="single" w:sz="8" w:space="0" w:color="C6C6C6"/>
      </w:pBdr>
      <w:shd w:val="clear" w:color="000000" w:fill="EBEBEB"/>
      <w:autoSpaceDE/>
      <w:autoSpaceDN/>
      <w:spacing w:before="100" w:beforeAutospacing="1" w:after="100" w:afterAutospacing="1"/>
      <w:jc w:val="center"/>
    </w:pPr>
    <w:rPr>
      <w:rFonts w:ascii="Segoe UI" w:eastAsia="Times New Roman" w:hAnsi="Segoe UI" w:cs="Segoe UI"/>
      <w:color w:val="3C3C3C"/>
      <w:sz w:val="24"/>
      <w:szCs w:val="24"/>
      <w:lang w:val="en-US"/>
    </w:rPr>
  </w:style>
  <w:style w:type="paragraph" w:customStyle="1" w:styleId="xl75">
    <w:name w:val="xl75"/>
    <w:basedOn w:val="Normal"/>
    <w:rsid w:val="00374003"/>
    <w:pPr>
      <w:widowControl/>
      <w:pBdr>
        <w:top w:val="single" w:sz="8" w:space="0" w:color="C6C6C6"/>
        <w:bottom w:val="single" w:sz="8" w:space="0" w:color="111111"/>
        <w:right w:val="single" w:sz="8" w:space="0" w:color="C6C6C6"/>
      </w:pBdr>
      <w:shd w:val="clear" w:color="000000" w:fill="FFFF00"/>
      <w:autoSpaceDE/>
      <w:autoSpaceDN/>
      <w:spacing w:before="100" w:beforeAutospacing="1" w:after="100" w:afterAutospacing="1"/>
      <w:jc w:val="center"/>
      <w:textAlignment w:val="center"/>
    </w:pPr>
    <w:rPr>
      <w:rFonts w:ascii="Segoe UI" w:eastAsia="Times New Roman" w:hAnsi="Segoe UI" w:cs="Segoe UI"/>
      <w:b/>
      <w:bCs/>
      <w:color w:val="3C3C3C"/>
      <w:sz w:val="24"/>
      <w:szCs w:val="24"/>
      <w:lang w:val="en-US"/>
    </w:rPr>
  </w:style>
  <w:style w:type="paragraph" w:customStyle="1" w:styleId="xl76">
    <w:name w:val="xl76"/>
    <w:basedOn w:val="Normal"/>
    <w:rsid w:val="00374003"/>
    <w:pPr>
      <w:widowControl/>
      <w:pBdr>
        <w:top w:val="single" w:sz="8" w:space="0" w:color="C6C6C6"/>
        <w:bottom w:val="single" w:sz="8" w:space="0" w:color="111111"/>
        <w:right w:val="single" w:sz="8" w:space="0" w:color="C6C6C6"/>
      </w:pBdr>
      <w:shd w:val="clear" w:color="000000" w:fill="66FF33"/>
      <w:autoSpaceDE/>
      <w:autoSpaceDN/>
      <w:spacing w:before="100" w:beforeAutospacing="1" w:after="100" w:afterAutospacing="1"/>
      <w:jc w:val="center"/>
      <w:textAlignment w:val="center"/>
    </w:pPr>
    <w:rPr>
      <w:rFonts w:ascii="Segoe UI" w:eastAsia="Times New Roman" w:hAnsi="Segoe UI" w:cs="Segoe UI"/>
      <w:b/>
      <w:bCs/>
      <w:color w:val="3C3C3C"/>
      <w:sz w:val="24"/>
      <w:szCs w:val="24"/>
      <w:lang w:val="en-US"/>
    </w:rPr>
  </w:style>
  <w:style w:type="paragraph" w:customStyle="1" w:styleId="xl77">
    <w:name w:val="xl77"/>
    <w:basedOn w:val="Normal"/>
    <w:rsid w:val="00374003"/>
    <w:pPr>
      <w:widowControl/>
      <w:pBdr>
        <w:top w:val="single" w:sz="8" w:space="0" w:color="C6C6C6"/>
        <w:bottom w:val="single" w:sz="8" w:space="0" w:color="111111"/>
        <w:right w:val="single" w:sz="8" w:space="0" w:color="C6C6C6"/>
      </w:pBdr>
      <w:shd w:val="clear" w:color="000000" w:fill="FFFFFF"/>
      <w:autoSpaceDE/>
      <w:autoSpaceDN/>
      <w:spacing w:before="100" w:beforeAutospacing="1" w:after="100" w:afterAutospacing="1"/>
      <w:jc w:val="center"/>
      <w:textAlignment w:val="center"/>
    </w:pPr>
    <w:rPr>
      <w:rFonts w:ascii="Segoe UI" w:eastAsia="Times New Roman" w:hAnsi="Segoe UI" w:cs="Segoe UI"/>
      <w:b/>
      <w:bCs/>
      <w:color w:val="3C3C3C"/>
      <w:sz w:val="24"/>
      <w:szCs w:val="24"/>
      <w:lang w:val="en-US"/>
    </w:rPr>
  </w:style>
  <w:style w:type="paragraph" w:customStyle="1" w:styleId="xl78">
    <w:name w:val="xl78"/>
    <w:basedOn w:val="Normal"/>
    <w:rsid w:val="00374003"/>
    <w:pPr>
      <w:widowControl/>
      <w:pBdr>
        <w:bottom w:val="single" w:sz="8" w:space="0" w:color="C6C6C6"/>
        <w:right w:val="single" w:sz="8" w:space="0" w:color="C6C6C6"/>
      </w:pBdr>
      <w:shd w:val="clear" w:color="000000" w:fill="FFFFFF"/>
      <w:autoSpaceDE/>
      <w:autoSpaceDN/>
      <w:spacing w:before="100" w:beforeAutospacing="1" w:after="100" w:afterAutospacing="1"/>
      <w:jc w:val="center"/>
    </w:pPr>
    <w:rPr>
      <w:rFonts w:ascii="Segoe UI" w:eastAsia="Times New Roman" w:hAnsi="Segoe UI" w:cs="Segoe UI"/>
      <w:color w:val="3C3C3C"/>
      <w:sz w:val="24"/>
      <w:szCs w:val="24"/>
      <w:lang w:val="en-US"/>
    </w:rPr>
  </w:style>
  <w:style w:type="paragraph" w:customStyle="1" w:styleId="xl79">
    <w:name w:val="xl79"/>
    <w:basedOn w:val="Normal"/>
    <w:rsid w:val="00374003"/>
    <w:pPr>
      <w:widowControl/>
      <w:pBdr>
        <w:bottom w:val="single" w:sz="8" w:space="0" w:color="C6C6C6"/>
        <w:right w:val="single" w:sz="8" w:space="0" w:color="C6C6C6"/>
      </w:pBdr>
      <w:shd w:val="clear" w:color="000000" w:fill="F7F7F7"/>
      <w:autoSpaceDE/>
      <w:autoSpaceDN/>
      <w:spacing w:before="100" w:beforeAutospacing="1" w:after="100" w:afterAutospacing="1"/>
      <w:jc w:val="center"/>
    </w:pPr>
    <w:rPr>
      <w:rFonts w:ascii="Segoe UI" w:eastAsia="Times New Roman" w:hAnsi="Segoe UI" w:cs="Segoe UI"/>
      <w:color w:val="3C3C3C"/>
      <w:sz w:val="24"/>
      <w:szCs w:val="24"/>
      <w:lang w:val="en-US"/>
    </w:rPr>
  </w:style>
  <w:style w:type="paragraph" w:customStyle="1" w:styleId="xl80">
    <w:name w:val="xl80"/>
    <w:basedOn w:val="Normal"/>
    <w:rsid w:val="00374003"/>
    <w:pPr>
      <w:widowControl/>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81">
    <w:name w:val="xl81"/>
    <w:basedOn w:val="Normal"/>
    <w:rsid w:val="00374003"/>
    <w:pPr>
      <w:widowControl/>
      <w:pBdr>
        <w:top w:val="single" w:sz="8" w:space="0" w:color="C6C6C6"/>
        <w:bottom w:val="single" w:sz="8" w:space="0" w:color="111111"/>
        <w:right w:val="single" w:sz="8" w:space="0" w:color="C6C6C6"/>
      </w:pBdr>
      <w:shd w:val="clear" w:color="000000" w:fill="00FFFF"/>
      <w:autoSpaceDE/>
      <w:autoSpaceDN/>
      <w:spacing w:before="100" w:beforeAutospacing="1" w:after="100" w:afterAutospacing="1"/>
      <w:jc w:val="center"/>
      <w:textAlignment w:val="center"/>
    </w:pPr>
    <w:rPr>
      <w:rFonts w:ascii="Segoe UI" w:eastAsia="Times New Roman" w:hAnsi="Segoe UI" w:cs="Segoe UI"/>
      <w:b/>
      <w:bCs/>
      <w:color w:val="3C3C3C"/>
      <w:sz w:val="24"/>
      <w:szCs w:val="24"/>
      <w:lang w:val="en-US"/>
    </w:rPr>
  </w:style>
  <w:style w:type="paragraph" w:customStyle="1" w:styleId="xl82">
    <w:name w:val="xl82"/>
    <w:basedOn w:val="Normal"/>
    <w:rsid w:val="00374003"/>
    <w:pPr>
      <w:widowControl/>
      <w:pBdr>
        <w:top w:val="single" w:sz="8" w:space="0" w:color="C6C6C6"/>
        <w:bottom w:val="single" w:sz="8" w:space="0" w:color="111111"/>
        <w:right w:val="single" w:sz="8" w:space="0" w:color="C6C6C6"/>
      </w:pBdr>
      <w:shd w:val="clear" w:color="000000" w:fill="FFFFFF"/>
      <w:autoSpaceDE/>
      <w:autoSpaceDN/>
      <w:spacing w:before="100" w:beforeAutospacing="1" w:after="100" w:afterAutospacing="1"/>
      <w:jc w:val="center"/>
      <w:textAlignment w:val="center"/>
    </w:pPr>
    <w:rPr>
      <w:rFonts w:ascii="Segoe UI" w:eastAsia="Times New Roman" w:hAnsi="Segoe UI" w:cs="Segoe UI"/>
      <w:b/>
      <w:bCs/>
      <w:color w:val="3C3C3C"/>
      <w:sz w:val="24"/>
      <w:szCs w:val="24"/>
      <w:lang w:val="en-US"/>
    </w:rPr>
  </w:style>
  <w:style w:type="paragraph" w:customStyle="1" w:styleId="xl83">
    <w:name w:val="xl83"/>
    <w:basedOn w:val="Normal"/>
    <w:rsid w:val="00374003"/>
    <w:pPr>
      <w:widowControl/>
      <w:pBdr>
        <w:bottom w:val="single" w:sz="8" w:space="0" w:color="C6C6C6"/>
        <w:right w:val="single" w:sz="8" w:space="0" w:color="C6C6C6"/>
      </w:pBdr>
      <w:shd w:val="clear" w:color="000000" w:fill="F7F7F7"/>
      <w:autoSpaceDE/>
      <w:autoSpaceDN/>
      <w:spacing w:before="100" w:beforeAutospacing="1" w:after="100" w:afterAutospacing="1"/>
      <w:jc w:val="center"/>
    </w:pPr>
    <w:rPr>
      <w:rFonts w:ascii="Segoe UI" w:eastAsia="Times New Roman" w:hAnsi="Segoe UI" w:cs="Segoe UI"/>
      <w:color w:val="3C3C3C"/>
      <w:sz w:val="24"/>
      <w:szCs w:val="24"/>
      <w:lang w:val="en-US"/>
    </w:rPr>
  </w:style>
  <w:style w:type="paragraph" w:customStyle="1" w:styleId="xl84">
    <w:name w:val="xl84"/>
    <w:basedOn w:val="Normal"/>
    <w:rsid w:val="00374003"/>
    <w:pPr>
      <w:widowControl/>
      <w:autoSpaceDE/>
      <w:autoSpaceDN/>
      <w:spacing w:before="100" w:beforeAutospacing="1" w:after="100" w:afterAutospacing="1"/>
      <w:jc w:val="center"/>
    </w:pPr>
    <w:rPr>
      <w:rFonts w:ascii="Times New Roman" w:eastAsia="Times New Roman" w:hAnsi="Times New Roman" w:cs="Times New Roman"/>
      <w:sz w:val="24"/>
      <w:szCs w:val="24"/>
      <w:lang w:val="en-US"/>
    </w:rPr>
  </w:style>
  <w:style w:type="paragraph" w:customStyle="1" w:styleId="xl85">
    <w:name w:val="xl85"/>
    <w:basedOn w:val="Normal"/>
    <w:rsid w:val="00374003"/>
    <w:pPr>
      <w:widowControl/>
      <w:pBdr>
        <w:right w:val="single" w:sz="8" w:space="0" w:color="C6C6C6"/>
      </w:pBdr>
      <w:shd w:val="clear" w:color="000000" w:fill="FFFFFF"/>
      <w:autoSpaceDE/>
      <w:autoSpaceDN/>
      <w:spacing w:before="100" w:beforeAutospacing="1" w:after="100" w:afterAutospacing="1"/>
      <w:jc w:val="center"/>
      <w:textAlignment w:val="center"/>
    </w:pPr>
    <w:rPr>
      <w:rFonts w:ascii="Segoe UI" w:eastAsia="Times New Roman" w:hAnsi="Segoe UI" w:cs="Segoe UI"/>
      <w:b/>
      <w:bCs/>
      <w:color w:val="3C3C3C"/>
      <w:sz w:val="24"/>
      <w:szCs w:val="24"/>
      <w:lang w:val="en-US"/>
    </w:rPr>
  </w:style>
  <w:style w:type="paragraph" w:customStyle="1" w:styleId="xl86">
    <w:name w:val="xl86"/>
    <w:basedOn w:val="Normal"/>
    <w:rsid w:val="00374003"/>
    <w:pPr>
      <w:widowControl/>
      <w:pBdr>
        <w:right w:val="single" w:sz="8" w:space="0" w:color="C6C6C6"/>
      </w:pBdr>
      <w:shd w:val="clear" w:color="000000" w:fill="FFFFFF"/>
      <w:autoSpaceDE/>
      <w:autoSpaceDN/>
      <w:spacing w:before="100" w:beforeAutospacing="1" w:after="100" w:afterAutospacing="1"/>
      <w:jc w:val="center"/>
      <w:textAlignment w:val="center"/>
    </w:pPr>
    <w:rPr>
      <w:rFonts w:ascii="Segoe UI" w:eastAsia="Times New Roman" w:hAnsi="Segoe UI" w:cs="Segoe UI"/>
      <w:b/>
      <w:bCs/>
      <w:color w:val="3C3C3C"/>
      <w:sz w:val="24"/>
      <w:szCs w:val="24"/>
      <w:lang w:val="en-US"/>
    </w:rPr>
  </w:style>
  <w:style w:type="paragraph" w:customStyle="1" w:styleId="xl87">
    <w:name w:val="xl87"/>
    <w:basedOn w:val="Normal"/>
    <w:rsid w:val="00374003"/>
    <w:pPr>
      <w:widowControl/>
      <w:pBdr>
        <w:bottom w:val="single" w:sz="8" w:space="0" w:color="C6C6C6"/>
        <w:right w:val="single" w:sz="8" w:space="0" w:color="C6C6C6"/>
      </w:pBdr>
      <w:autoSpaceDE/>
      <w:autoSpaceDN/>
      <w:spacing w:before="100" w:beforeAutospacing="1" w:after="100" w:afterAutospacing="1"/>
      <w:jc w:val="center"/>
    </w:pPr>
    <w:rPr>
      <w:rFonts w:ascii="Segoe UI" w:eastAsia="Times New Roman" w:hAnsi="Segoe UI" w:cs="Segoe UI"/>
      <w:color w:val="3C3C3C"/>
      <w:sz w:val="24"/>
      <w:szCs w:val="24"/>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dx.co.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Narwastu.angel@gmail.com" TargetMode="External"/><Relationship Id="rId10" Type="http://schemas.openxmlformats.org/officeDocument/2006/relationships/hyperlink" Target="http://www.yahoofinance.com" TargetMode="External"/><Relationship Id="rId4" Type="http://schemas.openxmlformats.org/officeDocument/2006/relationships/webSettings" Target="webSettings.xml"/><Relationship Id="rId9" Type="http://schemas.openxmlformats.org/officeDocument/2006/relationships/hyperlink" Target="http://www.idx.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18</Pages>
  <Words>8566</Words>
  <Characters>48832</Characters>
  <Application>Microsoft Office Word</Application>
  <DocSecurity>0</DocSecurity>
  <Lines>406</Lines>
  <Paragraphs>114</Paragraphs>
  <ScaleCrop>false</ScaleCrop>
  <Company/>
  <LinksUpToDate>false</LinksUpToDate>
  <CharactersWithSpaces>57284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bekti</dc:creator>
  <cp:lastModifiedBy>Family</cp:lastModifiedBy>
  <cp:revision>3</cp:revision>
  <dcterms:created xsi:type="dcterms:W3CDTF">2020-10-11T11:52:00Z</dcterms:created>
  <dcterms:modified xsi:type="dcterms:W3CDTF">2020-10-11T13:45:00Z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2020-08-11T00:00:00Z</vt:filetime>
  </property>
  <property fmtid="{D5CDD505-2E9C-101B-9397-08002B2CF9AE}" pid="3" name="Creator">
    <vt:lpwstr>Microsoft Word</vt:lpwstr>
  </property>
  <property fmtid="{D5CDD505-2E9C-101B-9397-08002B2CF9AE}" pid="4" name="LastSaved">
    <vt:filetime>2020-10-11T00:00:00Z</vt:filetime>
  </property>
</Properties>
</file>